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6470"/>
        <w:gridCol w:w="6490"/>
      </w:tblGrid>
      <w:tr w:rsidR="003C0CA3" w:rsidRPr="00B426F0" w14:paraId="61AA9C20" w14:textId="77777777" w:rsidTr="00B35474">
        <w:tc>
          <w:tcPr>
            <w:tcW w:w="7451" w:type="dxa"/>
            <w:shd w:val="clear" w:color="auto" w:fill="auto"/>
          </w:tcPr>
          <w:p w14:paraId="16E5EDCC" w14:textId="77777777" w:rsidR="003C0CA3" w:rsidRPr="006147AE" w:rsidRDefault="003C0CA3" w:rsidP="00B35474">
            <w:pPr>
              <w:spacing w:after="0"/>
              <w:rPr>
                <w:rFonts w:ascii="Times New Roman" w:eastAsia="Times New Roman" w:hAnsi="Times New Roman" w:cs="Times New Roman"/>
                <w:b/>
                <w:bCs/>
                <w:color w:val="000000"/>
                <w:sz w:val="26"/>
                <w:szCs w:val="26"/>
              </w:rPr>
            </w:pPr>
            <w:r w:rsidRPr="006147AE">
              <w:rPr>
                <w:rFonts w:ascii="Times New Roman" w:eastAsia="Times New Roman" w:hAnsi="Times New Roman" w:cs="Times New Roman"/>
                <w:b/>
                <w:bCs/>
                <w:color w:val="000000"/>
                <w:sz w:val="26"/>
                <w:szCs w:val="26"/>
              </w:rPr>
              <w:t xml:space="preserve">NGÂN HÀNG NHÀ NƯỚC </w:t>
            </w:r>
          </w:p>
          <w:p w14:paraId="0DE06748" w14:textId="77777777" w:rsidR="003C0CA3" w:rsidRPr="006147AE" w:rsidRDefault="003C0CA3" w:rsidP="00B35474">
            <w:pPr>
              <w:spacing w:after="0"/>
              <w:rPr>
                <w:rFonts w:ascii="Times New Roman" w:eastAsia="Times New Roman" w:hAnsi="Times New Roman" w:cs="Times New Roman"/>
                <w:b/>
                <w:bCs/>
                <w:color w:val="000000"/>
                <w:sz w:val="26"/>
                <w:szCs w:val="26"/>
                <w:lang w:val="vi-VN"/>
              </w:rPr>
            </w:pPr>
            <w:r w:rsidRPr="006147AE">
              <w:rPr>
                <w:rFonts w:ascii="Times New Roman" w:eastAsia="Times New Roman" w:hAnsi="Times New Roman" w:cs="Times New Roman"/>
                <w:b/>
                <w:bCs/>
                <w:color w:val="000000"/>
                <w:sz w:val="26"/>
                <w:szCs w:val="26"/>
              </w:rPr>
              <w:t xml:space="preserve">             VIỆT NAM</w:t>
            </w:r>
          </w:p>
          <w:p w14:paraId="74E6E329" w14:textId="77777777" w:rsidR="003C0CA3" w:rsidRPr="006147AE" w:rsidRDefault="003C0CA3" w:rsidP="00B35474">
            <w:pPr>
              <w:spacing w:after="0"/>
              <w:rPr>
                <w:rFonts w:ascii="Times New Roman" w:eastAsia="Times New Roman" w:hAnsi="Times New Roman" w:cs="Times New Roman"/>
                <w:b/>
                <w:color w:val="000000"/>
                <w:sz w:val="26"/>
                <w:szCs w:val="26"/>
                <w:lang w:val="vi-VN"/>
              </w:rPr>
            </w:pPr>
            <w:r w:rsidRPr="006147AE">
              <w:rPr>
                <w:rFonts w:ascii="Times New Roman" w:eastAsia="Times New Roman" w:hAnsi="Times New Roman" w:cs="Times New Roman"/>
                <w:b/>
                <w:noProof/>
                <w:color w:val="000000"/>
                <w:sz w:val="26"/>
                <w:szCs w:val="26"/>
                <w:lang w:eastAsia="ko-KR"/>
              </w:rPr>
              <mc:AlternateContent>
                <mc:Choice Requires="wps">
                  <w:drawing>
                    <wp:anchor distT="0" distB="0" distL="114300" distR="114300" simplePos="0" relativeHeight="251659264" behindDoc="0" locked="0" layoutInCell="1" allowOverlap="1" wp14:anchorId="303A6D1C" wp14:editId="4C78A7EF">
                      <wp:simplePos x="0" y="0"/>
                      <wp:positionH relativeFrom="column">
                        <wp:posOffset>660621</wp:posOffset>
                      </wp:positionH>
                      <wp:positionV relativeFrom="paragraph">
                        <wp:posOffset>12065</wp:posOffset>
                      </wp:positionV>
                      <wp:extent cx="684000" cy="0"/>
                      <wp:effectExtent l="0" t="0" r="20955" b="19050"/>
                      <wp:wrapNone/>
                      <wp:docPr id="777706894" name="Straight Connector 1"/>
                      <wp:cNvGraphicFramePr/>
                      <a:graphic xmlns:a="http://schemas.openxmlformats.org/drawingml/2006/main">
                        <a:graphicData uri="http://schemas.microsoft.com/office/word/2010/wordprocessingShape">
                          <wps:wsp>
                            <wps:cNvCnPr/>
                            <wps:spPr>
                              <a:xfrm flipV="1">
                                <a:off x="0" y="0"/>
                                <a:ext cx="68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960921"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pt,.95pt" to="105.8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" strokecolor="black [3200]" strokeweight=".5pt">
                      <v:stroke joinstyle="miter"/>
                    </v:line>
                  </w:pict>
                </mc:Fallback>
              </mc:AlternateContent>
            </w:r>
          </w:p>
        </w:tc>
        <w:tc>
          <w:tcPr>
            <w:tcW w:w="7451" w:type="dxa"/>
            <w:shd w:val="clear" w:color="auto" w:fill="auto"/>
          </w:tcPr>
          <w:p w14:paraId="2FCA2F1E" w14:textId="77777777" w:rsidR="007505BA" w:rsidRPr="009863F6" w:rsidRDefault="007505BA" w:rsidP="007505BA">
            <w:pPr>
              <w:spacing w:after="0"/>
              <w:jc w:val="center"/>
              <w:outlineLvl w:val="0"/>
              <w:rPr>
                <w:rFonts w:ascii="Times New Roman" w:hAnsi="Times New Roman" w:cs="Times New Roman"/>
                <w:b/>
                <w:sz w:val="27"/>
                <w:szCs w:val="27"/>
                <w:lang w:val="vi-VN"/>
              </w:rPr>
            </w:pPr>
            <w:r w:rsidRPr="009863F6">
              <w:rPr>
                <w:rFonts w:ascii="Times New Roman" w:hAnsi="Times New Roman" w:cs="Times New Roman"/>
                <w:b/>
                <w:sz w:val="27"/>
                <w:szCs w:val="27"/>
                <w:lang w:val="vi-VN"/>
              </w:rPr>
              <w:t>CỘNG HÒA XÃ HỘI CHỦ NGHĨA VIỆT NAM</w:t>
            </w:r>
          </w:p>
          <w:p w14:paraId="7A7E5A47" w14:textId="77777777" w:rsidR="007505BA" w:rsidRPr="009863F6" w:rsidRDefault="007505BA" w:rsidP="007505BA">
            <w:pPr>
              <w:spacing w:after="0"/>
              <w:jc w:val="center"/>
              <w:rPr>
                <w:rFonts w:ascii="Times New Roman" w:hAnsi="Times New Roman" w:cs="Times New Roman"/>
                <w:b/>
                <w:sz w:val="27"/>
                <w:szCs w:val="27"/>
                <w:lang w:val="vi-VN"/>
              </w:rPr>
            </w:pPr>
            <w:r w:rsidRPr="00A85774">
              <w:rPr>
                <w:rFonts w:ascii="Times New Roman" w:eastAsia="Times New Roman" w:hAnsi="Times New Roman" w:cs="Times New Roman"/>
                <w:b/>
                <w:noProof/>
                <w:color w:val="000000"/>
                <w:sz w:val="27"/>
                <w:szCs w:val="27"/>
                <w:lang w:eastAsia="ko-KR"/>
              </w:rPr>
              <mc:AlternateContent>
                <mc:Choice Requires="wps">
                  <w:drawing>
                    <wp:anchor distT="0" distB="0" distL="114300" distR="114300" simplePos="0" relativeHeight="251661312" behindDoc="0" locked="0" layoutInCell="1" allowOverlap="1" wp14:anchorId="2725DEEB" wp14:editId="72E5B3E9">
                      <wp:simplePos x="0" y="0"/>
                      <wp:positionH relativeFrom="column">
                        <wp:posOffset>1055140</wp:posOffset>
                      </wp:positionH>
                      <wp:positionV relativeFrom="paragraph">
                        <wp:posOffset>180895</wp:posOffset>
                      </wp:positionV>
                      <wp:extent cx="1902633" cy="0"/>
                      <wp:effectExtent l="0" t="0" r="21590" b="19050"/>
                      <wp:wrapNone/>
                      <wp:docPr id="3" name="Straight Connector 1"/>
                      <wp:cNvGraphicFramePr/>
                      <a:graphic xmlns:a="http://schemas.openxmlformats.org/drawingml/2006/main">
                        <a:graphicData uri="http://schemas.microsoft.com/office/word/2010/wordprocessingShape">
                          <wps:wsp>
                            <wps:cNvCnPr/>
                            <wps:spPr>
                              <a:xfrm>
                                <a:off x="0" y="0"/>
                                <a:ext cx="190263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887C683"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3.1pt,14.25pt" to="232.9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" strokecolor="#5b9bd5 [3204]" strokeweight=".5pt">
                      <v:stroke joinstyle="miter"/>
                    </v:line>
                  </w:pict>
                </mc:Fallback>
              </mc:AlternateContent>
            </w:r>
            <w:r w:rsidRPr="009863F6">
              <w:rPr>
                <w:rFonts w:ascii="Times New Roman" w:hAnsi="Times New Roman" w:cs="Times New Roman"/>
                <w:b/>
                <w:sz w:val="27"/>
                <w:szCs w:val="27"/>
                <w:lang w:val="vi-VN"/>
              </w:rPr>
              <w:t>Độc lập – Tự do – Hạnh</w:t>
            </w:r>
            <w:r w:rsidRPr="009863F6">
              <w:rPr>
                <w:rFonts w:ascii="Times New Roman" w:hAnsi="Times New Roman" w:cs="Times New Roman"/>
                <w:b/>
                <w:sz w:val="27"/>
                <w:szCs w:val="27"/>
              </w:rPr>
              <w:t xml:space="preserve"> </w:t>
            </w:r>
            <w:r w:rsidRPr="009863F6">
              <w:rPr>
                <w:rFonts w:ascii="Times New Roman" w:hAnsi="Times New Roman" w:cs="Times New Roman"/>
                <w:b/>
                <w:sz w:val="27"/>
                <w:szCs w:val="27"/>
                <w:lang w:val="vi-VN"/>
              </w:rPr>
              <w:t>phúc</w:t>
            </w:r>
          </w:p>
          <w:p w14:paraId="5C5A4177" w14:textId="77777777" w:rsidR="007505BA" w:rsidRPr="009863F6" w:rsidRDefault="007505BA" w:rsidP="007505BA">
            <w:pPr>
              <w:jc w:val="center"/>
              <w:rPr>
                <w:rFonts w:ascii="Times New Roman" w:hAnsi="Times New Roman" w:cs="Times New Roman"/>
                <w:b/>
                <w:sz w:val="27"/>
                <w:szCs w:val="27"/>
                <w:lang w:val="vi-VN"/>
              </w:rPr>
            </w:pPr>
          </w:p>
          <w:p w14:paraId="58A589F7" w14:textId="0D8E4CD2" w:rsidR="003C0CA3" w:rsidRPr="00B20BFA" w:rsidRDefault="007505BA" w:rsidP="007505BA">
            <w:pPr>
              <w:spacing w:after="0"/>
              <w:jc w:val="center"/>
              <w:rPr>
                <w:rFonts w:ascii="Times New Roman" w:eastAsia="Times New Roman" w:hAnsi="Times New Roman" w:cs="Times New Roman"/>
                <w:b/>
                <w:color w:val="000000"/>
                <w:sz w:val="26"/>
                <w:szCs w:val="26"/>
                <w:lang w:val="vi-VN"/>
              </w:rPr>
            </w:pPr>
            <w:r w:rsidRPr="00B20BFA">
              <w:rPr>
                <w:rFonts w:ascii="Times New Roman" w:hAnsi="Times New Roman" w:cs="Times New Roman"/>
                <w:i/>
                <w:sz w:val="27"/>
                <w:szCs w:val="27"/>
                <w:lang w:val="vi-VN"/>
              </w:rPr>
              <w:t>Hà Nội, ngày        tháng        năm 2025</w:t>
            </w:r>
          </w:p>
        </w:tc>
      </w:tr>
    </w:tbl>
    <w:p w14:paraId="693457D5" w14:textId="77777777" w:rsidR="003C0CA3" w:rsidRPr="00B20BFA" w:rsidRDefault="003C0CA3" w:rsidP="00241EFC">
      <w:pPr>
        <w:spacing w:after="0"/>
        <w:rPr>
          <w:rFonts w:ascii="Times New Roman" w:eastAsia="Times New Roman" w:hAnsi="Times New Roman" w:cs="Times New Roman"/>
          <w:b/>
          <w:color w:val="000000"/>
          <w:sz w:val="26"/>
          <w:szCs w:val="26"/>
          <w:lang w:val="vi-VN"/>
        </w:rPr>
      </w:pPr>
    </w:p>
    <w:p w14:paraId="181A68EA" w14:textId="46709B5D" w:rsidR="003C0CA3" w:rsidRPr="006147AE" w:rsidRDefault="00B426F0" w:rsidP="003C0CA3">
      <w:pPr>
        <w:spacing w:after="0"/>
        <w:jc w:val="center"/>
        <w:rPr>
          <w:rFonts w:ascii="Times New Roman" w:eastAsia="Times New Roman" w:hAnsi="Times New Roman" w:cs="Times New Roman"/>
          <w:b/>
          <w:color w:val="000000"/>
          <w:sz w:val="26"/>
          <w:szCs w:val="26"/>
          <w:lang w:val="vi-VN"/>
        </w:rPr>
      </w:pPr>
      <w:r>
        <w:rPr>
          <w:rFonts w:ascii="Times New Roman" w:eastAsia="Times New Roman" w:hAnsi="Times New Roman" w:cs="Times New Roman"/>
          <w:b/>
          <w:color w:val="000000"/>
          <w:sz w:val="26"/>
          <w:szCs w:val="26"/>
          <w:lang w:val="vi-VN"/>
        </w:rPr>
        <w:t xml:space="preserve">  BẢNG TỔNG HỢP, TIẾP</w:t>
      </w:r>
      <w:r w:rsidRPr="00B426F0">
        <w:rPr>
          <w:rFonts w:ascii="Times New Roman" w:eastAsia="Times New Roman" w:hAnsi="Times New Roman" w:cs="Times New Roman"/>
          <w:b/>
          <w:color w:val="000000"/>
          <w:sz w:val="26"/>
          <w:szCs w:val="26"/>
          <w:lang w:val="vi-VN"/>
        </w:rPr>
        <w:t xml:space="preserve"> THU</w:t>
      </w:r>
      <w:r w:rsidR="003C0CA3" w:rsidRPr="00B20BFA">
        <w:rPr>
          <w:rFonts w:ascii="Times New Roman" w:eastAsia="Times New Roman" w:hAnsi="Times New Roman" w:cs="Times New Roman"/>
          <w:b/>
          <w:color w:val="000000"/>
          <w:sz w:val="26"/>
          <w:szCs w:val="26"/>
          <w:lang w:val="vi-VN"/>
        </w:rPr>
        <w:t xml:space="preserve"> GIẢI TRÌNH Ý KIẾN CỦA CÁC NGÂN HÀNG</w:t>
      </w:r>
      <w:r w:rsidR="00445D1F" w:rsidRPr="00B20BFA">
        <w:rPr>
          <w:rFonts w:ascii="Times New Roman" w:eastAsia="Times New Roman" w:hAnsi="Times New Roman" w:cs="Times New Roman"/>
          <w:b/>
          <w:color w:val="000000"/>
          <w:sz w:val="26"/>
          <w:szCs w:val="26"/>
          <w:lang w:val="vi-VN"/>
        </w:rPr>
        <w:t>, HIỆP HỘI QUỸ TÍN DỤNG NHÂN DÂN</w:t>
      </w:r>
      <w:r w:rsidR="00941ACB" w:rsidRPr="00B20BFA">
        <w:rPr>
          <w:rFonts w:ascii="Times New Roman" w:eastAsia="Times New Roman" w:hAnsi="Times New Roman" w:cs="Times New Roman"/>
          <w:b/>
          <w:color w:val="000000"/>
          <w:sz w:val="26"/>
          <w:szCs w:val="26"/>
          <w:lang w:val="vi-VN"/>
        </w:rPr>
        <w:t xml:space="preserve"> </w:t>
      </w:r>
      <w:r w:rsidR="003C0CA3" w:rsidRPr="00B20BFA">
        <w:rPr>
          <w:rFonts w:ascii="Times New Roman" w:eastAsia="Times New Roman" w:hAnsi="Times New Roman" w:cs="Times New Roman"/>
          <w:b/>
          <w:color w:val="000000"/>
          <w:sz w:val="26"/>
          <w:szCs w:val="26"/>
          <w:lang w:val="vi-VN"/>
        </w:rPr>
        <w:t xml:space="preserve">VỀ HỒ SƠ </w:t>
      </w:r>
      <w:r w:rsidR="008D0F3F" w:rsidRPr="00B20BFA">
        <w:rPr>
          <w:rFonts w:ascii="Times New Roman" w:eastAsia="Times New Roman" w:hAnsi="Times New Roman" w:cs="Times New Roman"/>
          <w:b/>
          <w:color w:val="000000"/>
          <w:sz w:val="26"/>
          <w:szCs w:val="26"/>
          <w:lang w:val="vi-VN"/>
        </w:rPr>
        <w:t>DỰ THẢO</w:t>
      </w:r>
      <w:r w:rsidR="00673D51" w:rsidRPr="00B20BFA">
        <w:rPr>
          <w:rFonts w:ascii="Times New Roman" w:eastAsia="Times New Roman" w:hAnsi="Times New Roman" w:cs="Times New Roman"/>
          <w:b/>
          <w:color w:val="000000"/>
          <w:sz w:val="26"/>
          <w:szCs w:val="26"/>
          <w:lang w:val="vi-VN"/>
        </w:rPr>
        <w:t xml:space="preserve"> </w:t>
      </w:r>
      <w:r w:rsidR="003C0CA3" w:rsidRPr="00B20BFA">
        <w:rPr>
          <w:rFonts w:ascii="Times New Roman" w:eastAsia="Times New Roman" w:hAnsi="Times New Roman" w:cs="Times New Roman"/>
          <w:b/>
          <w:color w:val="000000"/>
          <w:sz w:val="26"/>
          <w:szCs w:val="26"/>
          <w:lang w:val="vi-VN"/>
        </w:rPr>
        <w:t>LUẬT BẢO HIỂM TIỀN GỬI (SỬA ĐỔI)</w:t>
      </w:r>
    </w:p>
    <w:p w14:paraId="1F654DBC" w14:textId="7B92E1D9" w:rsidR="00657E98" w:rsidRPr="00B426F0" w:rsidRDefault="00EF03D3" w:rsidP="005B43CE">
      <w:pPr>
        <w:spacing w:before="120" w:after="120"/>
        <w:ind w:left="187"/>
        <w:jc w:val="both"/>
        <w:rPr>
          <w:rFonts w:ascii="Times New Roman" w:hAnsi="Times New Roman" w:cs="Times New Roman"/>
          <w:sz w:val="27"/>
          <w:szCs w:val="27"/>
          <w:lang w:val="vi-VN"/>
        </w:rPr>
      </w:pPr>
      <w:r w:rsidRPr="00AC136E">
        <w:rPr>
          <w:rFonts w:ascii="Times New Roman" w:hAnsi="Times New Roman" w:cs="Times New Roman"/>
          <w:sz w:val="27"/>
          <w:szCs w:val="27"/>
          <w:lang w:val="vi-VN"/>
        </w:rPr>
        <w:t xml:space="preserve">Ngày 26/6/2025, Chính phủ ban hành Nghị quyết </w:t>
      </w:r>
      <w:r w:rsidR="001435EF" w:rsidRPr="00CC0ECE">
        <w:rPr>
          <w:rFonts w:ascii="Times New Roman" w:hAnsi="Times New Roman" w:cs="Times New Roman"/>
          <w:sz w:val="27"/>
          <w:szCs w:val="27"/>
          <w:lang w:val="vi-VN"/>
        </w:rPr>
        <w:t xml:space="preserve">số 191/NQ-CP Nghị quyết </w:t>
      </w:r>
      <w:r w:rsidRPr="00AC136E">
        <w:rPr>
          <w:rFonts w:ascii="Times New Roman" w:hAnsi="Times New Roman" w:cs="Times New Roman"/>
          <w:sz w:val="27"/>
          <w:szCs w:val="27"/>
          <w:lang w:val="vi-VN"/>
        </w:rPr>
        <w:t>phiên họp chuyên đề xây dựng pháp luật tháng 6</w:t>
      </w:r>
      <w:r w:rsidR="00C30EE6" w:rsidRPr="00CC0ECE">
        <w:rPr>
          <w:rFonts w:ascii="Times New Roman" w:hAnsi="Times New Roman" w:cs="Times New Roman"/>
          <w:sz w:val="27"/>
          <w:szCs w:val="27"/>
          <w:lang w:val="vi-VN"/>
        </w:rPr>
        <w:t xml:space="preserve"> năm 2025</w:t>
      </w:r>
      <w:r w:rsidRPr="00AC136E">
        <w:rPr>
          <w:rFonts w:ascii="Times New Roman" w:hAnsi="Times New Roman" w:cs="Times New Roman"/>
          <w:sz w:val="27"/>
          <w:szCs w:val="27"/>
          <w:lang w:val="vi-VN"/>
        </w:rPr>
        <w:t xml:space="preserve">. </w:t>
      </w:r>
      <w:r w:rsidR="00657E98" w:rsidRPr="00AC136E">
        <w:rPr>
          <w:rFonts w:ascii="Times New Roman" w:hAnsi="Times New Roman" w:cs="Times New Roman"/>
          <w:sz w:val="27"/>
          <w:szCs w:val="27"/>
          <w:lang w:val="vi-VN"/>
        </w:rPr>
        <w:t>Ngân hàng Nhà nước Việt Nam (NHNN) đã lấy ý kiế</w:t>
      </w:r>
      <w:r w:rsidR="005C119E" w:rsidRPr="00AC136E">
        <w:rPr>
          <w:rFonts w:ascii="Times New Roman" w:hAnsi="Times New Roman" w:cs="Times New Roman"/>
          <w:sz w:val="27"/>
          <w:szCs w:val="27"/>
          <w:lang w:val="vi-VN"/>
        </w:rPr>
        <w:t xml:space="preserve">n </w:t>
      </w:r>
      <w:r w:rsidR="00657E98" w:rsidRPr="00AC136E">
        <w:rPr>
          <w:rFonts w:ascii="Times New Roman" w:hAnsi="Times New Roman" w:cs="Times New Roman"/>
          <w:sz w:val="27"/>
          <w:szCs w:val="27"/>
          <w:lang w:val="vi-VN"/>
        </w:rPr>
        <w:t>ngân hàng thương mại</w:t>
      </w:r>
      <w:r w:rsidR="005C119E" w:rsidRPr="00AC136E">
        <w:rPr>
          <w:rFonts w:ascii="Times New Roman" w:hAnsi="Times New Roman" w:cs="Times New Roman"/>
          <w:sz w:val="27"/>
          <w:szCs w:val="27"/>
          <w:lang w:val="vi-VN"/>
        </w:rPr>
        <w:t>, ngân hàng hợp tác xã Việt Nam, Hiệp hội quỹ tín dụng nhân dân</w:t>
      </w:r>
      <w:r w:rsidR="00657E98" w:rsidRPr="00AC136E">
        <w:rPr>
          <w:rFonts w:ascii="Times New Roman" w:hAnsi="Times New Roman" w:cs="Times New Roman"/>
          <w:sz w:val="27"/>
          <w:szCs w:val="27"/>
          <w:lang w:val="vi-VN"/>
        </w:rPr>
        <w:t xml:space="preserve"> đối với hồ</w:t>
      </w:r>
      <w:r w:rsidR="00D80E00" w:rsidRPr="00AC136E">
        <w:rPr>
          <w:rFonts w:ascii="Times New Roman" w:hAnsi="Times New Roman" w:cs="Times New Roman"/>
          <w:sz w:val="27"/>
          <w:szCs w:val="27"/>
          <w:lang w:val="vi-VN"/>
        </w:rPr>
        <w:t xml:space="preserve"> sơ</w:t>
      </w:r>
      <w:r w:rsidR="00657E98" w:rsidRPr="00AC136E">
        <w:rPr>
          <w:rFonts w:ascii="Times New Roman" w:hAnsi="Times New Roman" w:cs="Times New Roman"/>
          <w:sz w:val="27"/>
          <w:szCs w:val="27"/>
          <w:lang w:val="vi-VN"/>
        </w:rPr>
        <w:t xml:space="preserve"> dự</w:t>
      </w:r>
      <w:r w:rsidR="00D80E00" w:rsidRPr="00AC136E">
        <w:rPr>
          <w:rFonts w:ascii="Times New Roman" w:hAnsi="Times New Roman" w:cs="Times New Roman"/>
          <w:sz w:val="27"/>
          <w:szCs w:val="27"/>
          <w:lang w:val="vi-VN"/>
        </w:rPr>
        <w:t xml:space="preserve"> thảo</w:t>
      </w:r>
      <w:r w:rsidR="00657E98" w:rsidRPr="00AC136E">
        <w:rPr>
          <w:rFonts w:ascii="Times New Roman" w:hAnsi="Times New Roman" w:cs="Times New Roman"/>
          <w:sz w:val="27"/>
          <w:szCs w:val="27"/>
          <w:lang w:val="vi-VN"/>
        </w:rPr>
        <w:t xml:space="preserve"> Luật Bảo hiểm tiền gửi (sửa đổi)</w:t>
      </w:r>
      <w:r w:rsidR="00B426F0">
        <w:rPr>
          <w:rFonts w:ascii="Times New Roman" w:hAnsi="Times New Roman" w:cs="Times New Roman"/>
          <w:sz w:val="27"/>
          <w:szCs w:val="27"/>
          <w:lang w:val="vi-VN"/>
        </w:rPr>
        <w:t>; thực hiện đăng tải hồ sơ dự thảo Luật lên Cổng pháp luật quốc gia và Trang thông tin điện tử của NHNN.</w:t>
      </w:r>
    </w:p>
    <w:p w14:paraId="7DD18DB2" w14:textId="25D1E56A" w:rsidR="00657E98" w:rsidRPr="00AC136E" w:rsidRDefault="00657E98" w:rsidP="001104F9">
      <w:pPr>
        <w:spacing w:before="120" w:after="120"/>
        <w:ind w:left="187"/>
        <w:jc w:val="both"/>
        <w:rPr>
          <w:rFonts w:ascii="Times New Roman" w:hAnsi="Times New Roman" w:cs="Times New Roman"/>
          <w:sz w:val="27"/>
          <w:szCs w:val="27"/>
          <w:lang w:val="vi-VN"/>
        </w:rPr>
      </w:pPr>
      <w:r w:rsidRPr="00AC136E">
        <w:rPr>
          <w:rFonts w:ascii="Times New Roman" w:hAnsi="Times New Roman" w:cs="Times New Roman"/>
          <w:sz w:val="27"/>
          <w:szCs w:val="27"/>
          <w:lang w:val="vi-VN"/>
        </w:rPr>
        <w:t xml:space="preserve">1. </w:t>
      </w:r>
      <w:r w:rsidR="00336B0C" w:rsidRPr="00AC136E">
        <w:rPr>
          <w:rFonts w:ascii="Times New Roman" w:hAnsi="Times New Roman" w:cs="Times New Roman"/>
          <w:sz w:val="27"/>
          <w:szCs w:val="27"/>
          <w:lang w:val="vi-VN"/>
        </w:rPr>
        <w:t>Đế</w:t>
      </w:r>
      <w:r w:rsidR="007601F6" w:rsidRPr="00AC136E">
        <w:rPr>
          <w:rFonts w:ascii="Times New Roman" w:hAnsi="Times New Roman" w:cs="Times New Roman"/>
          <w:sz w:val="27"/>
          <w:szCs w:val="27"/>
          <w:lang w:val="vi-VN"/>
        </w:rPr>
        <w:t>n ngày 0</w:t>
      </w:r>
      <w:r w:rsidR="00CC0ECE" w:rsidRPr="00B426F0">
        <w:rPr>
          <w:rFonts w:ascii="Times New Roman" w:hAnsi="Times New Roman" w:cs="Times New Roman"/>
          <w:sz w:val="27"/>
          <w:szCs w:val="27"/>
          <w:lang w:val="vi-VN"/>
        </w:rPr>
        <w:t>6</w:t>
      </w:r>
      <w:r w:rsidR="00336B0C" w:rsidRPr="00AC136E">
        <w:rPr>
          <w:rFonts w:ascii="Times New Roman" w:hAnsi="Times New Roman" w:cs="Times New Roman"/>
          <w:sz w:val="27"/>
          <w:szCs w:val="27"/>
          <w:lang w:val="vi-VN"/>
        </w:rPr>
        <w:t>/8/2025, NHNN nhận được ý kiến củ</w:t>
      </w:r>
      <w:r w:rsidR="003A4219" w:rsidRPr="00AC136E">
        <w:rPr>
          <w:rFonts w:ascii="Times New Roman" w:hAnsi="Times New Roman" w:cs="Times New Roman"/>
          <w:sz w:val="27"/>
          <w:szCs w:val="27"/>
          <w:lang w:val="vi-VN"/>
        </w:rPr>
        <w:t>a 1</w:t>
      </w:r>
      <w:r w:rsidR="00A252E3" w:rsidRPr="00B426F0">
        <w:rPr>
          <w:rFonts w:ascii="Times New Roman" w:hAnsi="Times New Roman" w:cs="Times New Roman"/>
          <w:sz w:val="27"/>
          <w:szCs w:val="27"/>
          <w:lang w:val="vi-VN"/>
        </w:rPr>
        <w:t>7</w:t>
      </w:r>
      <w:r w:rsidR="00336B0C" w:rsidRPr="00AC136E">
        <w:rPr>
          <w:rFonts w:ascii="Times New Roman" w:hAnsi="Times New Roman" w:cs="Times New Roman"/>
          <w:sz w:val="27"/>
          <w:szCs w:val="27"/>
          <w:lang w:val="vi-VN"/>
        </w:rPr>
        <w:t xml:space="preserve"> NHTM,</w:t>
      </w:r>
      <w:r w:rsidR="007D1F82" w:rsidRPr="00CC0ECE">
        <w:rPr>
          <w:rFonts w:ascii="Times New Roman" w:hAnsi="Times New Roman" w:cs="Times New Roman"/>
          <w:sz w:val="27"/>
          <w:szCs w:val="27"/>
          <w:lang w:val="vi-VN"/>
        </w:rPr>
        <w:t xml:space="preserve"> NHHTX, </w:t>
      </w:r>
      <w:r w:rsidR="00336B0C" w:rsidRPr="00AC136E">
        <w:rPr>
          <w:rFonts w:ascii="Times New Roman" w:hAnsi="Times New Roman" w:cs="Times New Roman"/>
          <w:sz w:val="27"/>
          <w:szCs w:val="27"/>
          <w:lang w:val="vi-VN"/>
        </w:rPr>
        <w:t>Hiệp hội Quỹ tín dụng nhân dân</w:t>
      </w:r>
      <w:r w:rsidR="00B426F0">
        <w:rPr>
          <w:rFonts w:ascii="Times New Roman" w:hAnsi="Times New Roman" w:cs="Times New Roman"/>
          <w:sz w:val="27"/>
          <w:szCs w:val="27"/>
          <w:lang w:val="vi-VN"/>
        </w:rPr>
        <w:t>; 01 ý kiến qua Trang Thông tin điện tử của NHNN.</w:t>
      </w:r>
    </w:p>
    <w:p w14:paraId="15436C2A" w14:textId="38EE54B1" w:rsidR="003C0CA3" w:rsidRPr="006147AE" w:rsidRDefault="00657E98" w:rsidP="00A85774">
      <w:pPr>
        <w:spacing w:after="0"/>
        <w:ind w:left="187"/>
        <w:rPr>
          <w:rFonts w:ascii="Times New Roman" w:eastAsia="Times New Roman" w:hAnsi="Times New Roman" w:cs="Times New Roman"/>
          <w:bCs/>
          <w:iCs/>
          <w:color w:val="000000"/>
          <w:sz w:val="26"/>
          <w:szCs w:val="26"/>
          <w:lang w:val="vi-VN"/>
        </w:rPr>
      </w:pPr>
      <w:r w:rsidRPr="00B20BFA">
        <w:rPr>
          <w:rFonts w:ascii="Times New Roman" w:hAnsi="Times New Roman" w:cs="Times New Roman"/>
          <w:sz w:val="27"/>
          <w:szCs w:val="27"/>
          <w:lang w:val="vi-VN"/>
        </w:rPr>
        <w:t>2. Kết quả cụ thể như sau:</w:t>
      </w:r>
    </w:p>
    <w:tbl>
      <w:tblPr>
        <w:tblStyle w:val="TableGrid"/>
        <w:tblW w:w="13862" w:type="dxa"/>
        <w:tblInd w:w="-431" w:type="dxa"/>
        <w:tblLayout w:type="fixed"/>
        <w:tblLook w:val="04A0" w:firstRow="1" w:lastRow="0" w:firstColumn="1" w:lastColumn="0" w:noHBand="0" w:noVBand="1"/>
      </w:tblPr>
      <w:tblGrid>
        <w:gridCol w:w="4679"/>
        <w:gridCol w:w="1350"/>
        <w:gridCol w:w="4050"/>
        <w:gridCol w:w="3783"/>
      </w:tblGrid>
      <w:tr w:rsidR="003C0CA3" w:rsidRPr="00CC0ECE" w14:paraId="0EE5B528" w14:textId="77777777" w:rsidTr="00B348D5">
        <w:tc>
          <w:tcPr>
            <w:tcW w:w="4679" w:type="dxa"/>
          </w:tcPr>
          <w:p w14:paraId="56993437" w14:textId="503EBA35" w:rsidR="003C0CA3" w:rsidRPr="00CC0ECE" w:rsidRDefault="008D0F3F" w:rsidP="00FF0127">
            <w:pPr>
              <w:spacing w:after="0" w:line="340" w:lineRule="exact"/>
              <w:rPr>
                <w:rFonts w:ascii="Times New Roman" w:hAnsi="Times New Roman" w:cs="Times New Roman"/>
                <w:b/>
                <w:sz w:val="24"/>
                <w:szCs w:val="24"/>
                <w:lang w:val="vi-VN"/>
              </w:rPr>
            </w:pPr>
            <w:r w:rsidRPr="00CC0ECE">
              <w:rPr>
                <w:rFonts w:ascii="Times New Roman" w:hAnsi="Times New Roman" w:cs="Times New Roman"/>
                <w:b/>
                <w:sz w:val="24"/>
                <w:szCs w:val="24"/>
                <w:lang w:val="vi-VN"/>
              </w:rPr>
              <w:t>HỒ SƠ DỰ THẢO LUẬT</w:t>
            </w:r>
          </w:p>
        </w:tc>
        <w:tc>
          <w:tcPr>
            <w:tcW w:w="1350" w:type="dxa"/>
          </w:tcPr>
          <w:p w14:paraId="4E74FB38" w14:textId="77777777" w:rsidR="003C0CA3" w:rsidRPr="00CC0ECE" w:rsidRDefault="003C0CA3" w:rsidP="00FF0127">
            <w:pPr>
              <w:spacing w:after="0" w:line="340" w:lineRule="exact"/>
              <w:jc w:val="center"/>
              <w:rPr>
                <w:rFonts w:ascii="Times New Roman" w:hAnsi="Times New Roman" w:cs="Times New Roman"/>
                <w:b/>
                <w:sz w:val="24"/>
                <w:szCs w:val="24"/>
              </w:rPr>
            </w:pPr>
            <w:r w:rsidRPr="00CC0ECE">
              <w:rPr>
                <w:rFonts w:ascii="Times New Roman" w:hAnsi="Times New Roman" w:cs="Times New Roman"/>
                <w:b/>
                <w:sz w:val="24"/>
                <w:szCs w:val="24"/>
              </w:rPr>
              <w:t>ĐƠN VỊ GÓP Ý</w:t>
            </w:r>
          </w:p>
        </w:tc>
        <w:tc>
          <w:tcPr>
            <w:tcW w:w="4050" w:type="dxa"/>
          </w:tcPr>
          <w:p w14:paraId="78D679FE" w14:textId="77777777" w:rsidR="003C0CA3" w:rsidRPr="00CC0ECE" w:rsidRDefault="003C0CA3" w:rsidP="00FF0127">
            <w:pPr>
              <w:spacing w:after="0" w:line="340" w:lineRule="exact"/>
              <w:jc w:val="center"/>
              <w:rPr>
                <w:rFonts w:ascii="Times New Roman" w:hAnsi="Times New Roman" w:cs="Times New Roman"/>
                <w:b/>
                <w:sz w:val="24"/>
                <w:szCs w:val="24"/>
              </w:rPr>
            </w:pPr>
            <w:r w:rsidRPr="00CC0ECE">
              <w:rPr>
                <w:rFonts w:ascii="Times New Roman" w:hAnsi="Times New Roman" w:cs="Times New Roman"/>
                <w:b/>
                <w:sz w:val="24"/>
                <w:szCs w:val="24"/>
              </w:rPr>
              <w:t>NỘI DUNG Ý KIẾN</w:t>
            </w:r>
          </w:p>
        </w:tc>
        <w:tc>
          <w:tcPr>
            <w:tcW w:w="3780" w:type="dxa"/>
          </w:tcPr>
          <w:p w14:paraId="5712FFA1" w14:textId="52FC19A6" w:rsidR="003C0CA3" w:rsidRPr="00CC0ECE" w:rsidRDefault="003C0CA3" w:rsidP="00FF0127">
            <w:pPr>
              <w:spacing w:after="0" w:line="340" w:lineRule="exact"/>
              <w:jc w:val="center"/>
              <w:rPr>
                <w:rFonts w:ascii="Times New Roman" w:hAnsi="Times New Roman" w:cs="Times New Roman"/>
                <w:b/>
                <w:sz w:val="24"/>
                <w:szCs w:val="24"/>
              </w:rPr>
            </w:pPr>
            <w:r w:rsidRPr="00CC0ECE">
              <w:rPr>
                <w:rFonts w:ascii="Times New Roman" w:eastAsia="Times New Roman" w:hAnsi="Times New Roman" w:cs="Times New Roman"/>
                <w:b/>
                <w:color w:val="000000"/>
                <w:sz w:val="24"/>
                <w:szCs w:val="24"/>
              </w:rPr>
              <w:t xml:space="preserve">Ý KIẾN TIẾP THU, GIẢI TRÌNH </w:t>
            </w:r>
          </w:p>
        </w:tc>
      </w:tr>
      <w:tr w:rsidR="00D331B7" w:rsidRPr="00CC0ECE" w14:paraId="3C557388" w14:textId="77777777" w:rsidTr="00B348D5">
        <w:tc>
          <w:tcPr>
            <w:tcW w:w="13862" w:type="dxa"/>
            <w:gridSpan w:val="4"/>
          </w:tcPr>
          <w:p w14:paraId="0E17A65A" w14:textId="089DCBFC" w:rsidR="00D331B7" w:rsidRPr="00CC0ECE" w:rsidRDefault="00D331B7" w:rsidP="00FF0127">
            <w:pPr>
              <w:spacing w:after="0" w:line="340" w:lineRule="exact"/>
              <w:jc w:val="center"/>
              <w:rPr>
                <w:rFonts w:ascii="Times New Roman" w:eastAsia="Times New Roman" w:hAnsi="Times New Roman" w:cs="Times New Roman"/>
                <w:b/>
                <w:sz w:val="24"/>
                <w:szCs w:val="24"/>
              </w:rPr>
            </w:pPr>
            <w:r w:rsidRPr="00CC0ECE">
              <w:rPr>
                <w:rFonts w:ascii="Times New Roman" w:eastAsia="Times New Roman" w:hAnsi="Times New Roman" w:cs="Times New Roman"/>
                <w:b/>
                <w:bCs/>
                <w:color w:val="000000"/>
                <w:sz w:val="24"/>
                <w:szCs w:val="24"/>
              </w:rPr>
              <w:t>NHẤT TRÍ VỚI DỰ THẢO LUẬT</w:t>
            </w:r>
          </w:p>
        </w:tc>
      </w:tr>
      <w:tr w:rsidR="005C2BFA" w:rsidRPr="00CC0ECE" w14:paraId="78C48A41" w14:textId="77777777" w:rsidTr="00B348D5">
        <w:tc>
          <w:tcPr>
            <w:tcW w:w="4679" w:type="dxa"/>
          </w:tcPr>
          <w:p w14:paraId="3AFEC25B" w14:textId="77777777" w:rsidR="005C2BFA" w:rsidRPr="00CC0ECE" w:rsidRDefault="005C2BFA" w:rsidP="00FF0127">
            <w:pPr>
              <w:spacing w:after="0" w:line="340" w:lineRule="exact"/>
              <w:rPr>
                <w:rFonts w:ascii="Times New Roman" w:hAnsi="Times New Roman" w:cs="Times New Roman"/>
                <w:sz w:val="24"/>
                <w:szCs w:val="24"/>
              </w:rPr>
            </w:pPr>
          </w:p>
        </w:tc>
        <w:tc>
          <w:tcPr>
            <w:tcW w:w="1350" w:type="dxa"/>
          </w:tcPr>
          <w:p w14:paraId="5A72FB64" w14:textId="3BDDB7CA" w:rsidR="005C2BFA" w:rsidRPr="00CC0ECE" w:rsidRDefault="00D331B7" w:rsidP="00FF0127">
            <w:pPr>
              <w:spacing w:after="0" w:line="340" w:lineRule="exact"/>
              <w:jc w:val="center"/>
              <w:rPr>
                <w:rFonts w:ascii="Times New Roman" w:hAnsi="Times New Roman" w:cs="Times New Roman"/>
                <w:sz w:val="24"/>
                <w:szCs w:val="24"/>
              </w:rPr>
            </w:pPr>
            <w:r w:rsidRPr="00CC0ECE">
              <w:rPr>
                <w:rFonts w:ascii="Times New Roman" w:hAnsi="Times New Roman" w:cs="Times New Roman"/>
                <w:sz w:val="24"/>
                <w:szCs w:val="24"/>
              </w:rPr>
              <w:t>MB</w:t>
            </w:r>
          </w:p>
        </w:tc>
        <w:tc>
          <w:tcPr>
            <w:tcW w:w="7830" w:type="dxa"/>
            <w:gridSpan w:val="2"/>
          </w:tcPr>
          <w:p w14:paraId="467B06E6" w14:textId="132E8B7A" w:rsidR="005C2BFA" w:rsidRPr="00CC0ECE" w:rsidRDefault="005C2BFA" w:rsidP="00FF0127">
            <w:pPr>
              <w:spacing w:after="0" w:line="340" w:lineRule="exact"/>
              <w:jc w:val="center"/>
              <w:rPr>
                <w:rFonts w:ascii="Times New Roman" w:eastAsia="Times New Roman" w:hAnsi="Times New Roman" w:cs="Times New Roman"/>
                <w:color w:val="000000"/>
                <w:sz w:val="24"/>
                <w:szCs w:val="24"/>
              </w:rPr>
            </w:pPr>
            <w:r w:rsidRPr="00CC0ECE">
              <w:rPr>
                <w:rFonts w:ascii="Times New Roman" w:eastAsia="Times New Roman" w:hAnsi="Times New Roman" w:cs="Times New Roman"/>
                <w:color w:val="000000"/>
                <w:sz w:val="24"/>
                <w:szCs w:val="24"/>
              </w:rPr>
              <w:t>MB nhất trí đối với nội dung dự thảo</w:t>
            </w:r>
          </w:p>
        </w:tc>
      </w:tr>
      <w:tr w:rsidR="005C2BFA" w:rsidRPr="00CC0ECE" w14:paraId="0F0920EB" w14:textId="77777777" w:rsidTr="00B348D5">
        <w:tc>
          <w:tcPr>
            <w:tcW w:w="4679" w:type="dxa"/>
          </w:tcPr>
          <w:p w14:paraId="465F9F0D" w14:textId="77777777" w:rsidR="005C2BFA" w:rsidRPr="00CC0ECE" w:rsidRDefault="005C2BFA" w:rsidP="00FF0127">
            <w:pPr>
              <w:spacing w:after="0" w:line="340" w:lineRule="exact"/>
              <w:rPr>
                <w:rFonts w:ascii="Times New Roman" w:hAnsi="Times New Roman" w:cs="Times New Roman"/>
                <w:sz w:val="24"/>
                <w:szCs w:val="24"/>
              </w:rPr>
            </w:pPr>
          </w:p>
        </w:tc>
        <w:tc>
          <w:tcPr>
            <w:tcW w:w="1350" w:type="dxa"/>
          </w:tcPr>
          <w:p w14:paraId="5D659255" w14:textId="43E0A383" w:rsidR="005C2BFA" w:rsidRPr="00CC0ECE" w:rsidRDefault="00D331B7" w:rsidP="00FF0127">
            <w:pPr>
              <w:spacing w:after="0" w:line="340" w:lineRule="exact"/>
              <w:jc w:val="center"/>
              <w:rPr>
                <w:rFonts w:ascii="Times New Roman" w:hAnsi="Times New Roman" w:cs="Times New Roman"/>
                <w:sz w:val="24"/>
                <w:szCs w:val="24"/>
              </w:rPr>
            </w:pPr>
            <w:r w:rsidRPr="00CC0ECE">
              <w:rPr>
                <w:rFonts w:ascii="Times New Roman" w:hAnsi="Times New Roman" w:cs="Times New Roman"/>
                <w:sz w:val="24"/>
                <w:szCs w:val="24"/>
              </w:rPr>
              <w:t>SHB</w:t>
            </w:r>
          </w:p>
        </w:tc>
        <w:tc>
          <w:tcPr>
            <w:tcW w:w="7830" w:type="dxa"/>
            <w:gridSpan w:val="2"/>
          </w:tcPr>
          <w:p w14:paraId="022CE2E5" w14:textId="55AFC712" w:rsidR="005C2BFA" w:rsidRPr="00CC0ECE" w:rsidRDefault="005C2BFA" w:rsidP="00FF0127">
            <w:pPr>
              <w:spacing w:after="0" w:line="340" w:lineRule="exact"/>
              <w:jc w:val="center"/>
              <w:rPr>
                <w:rFonts w:ascii="Times New Roman" w:eastAsia="Times New Roman" w:hAnsi="Times New Roman" w:cs="Times New Roman"/>
                <w:color w:val="000000"/>
                <w:sz w:val="24"/>
                <w:szCs w:val="24"/>
              </w:rPr>
            </w:pPr>
            <w:r w:rsidRPr="00CC0ECE">
              <w:rPr>
                <w:rFonts w:ascii="Times New Roman" w:eastAsia="Times New Roman" w:hAnsi="Times New Roman" w:cs="Times New Roman"/>
                <w:color w:val="000000"/>
                <w:sz w:val="24"/>
                <w:szCs w:val="24"/>
              </w:rPr>
              <w:t>SHB không có ý kiến</w:t>
            </w:r>
            <w:r w:rsidR="00D331B7" w:rsidRPr="00CC0ECE">
              <w:rPr>
                <w:rFonts w:ascii="Times New Roman" w:eastAsia="Times New Roman" w:hAnsi="Times New Roman" w:cs="Times New Roman"/>
                <w:color w:val="000000"/>
                <w:sz w:val="24"/>
                <w:szCs w:val="24"/>
              </w:rPr>
              <w:t xml:space="preserve"> góp ý</w:t>
            </w:r>
            <w:r w:rsidRPr="00CC0ECE">
              <w:rPr>
                <w:rFonts w:ascii="Times New Roman" w:eastAsia="Times New Roman" w:hAnsi="Times New Roman" w:cs="Times New Roman"/>
                <w:color w:val="000000"/>
                <w:sz w:val="24"/>
                <w:szCs w:val="24"/>
              </w:rPr>
              <w:t xml:space="preserve"> đối với </w:t>
            </w:r>
            <w:r w:rsidR="00D331B7" w:rsidRPr="00CC0ECE">
              <w:rPr>
                <w:rFonts w:ascii="Times New Roman" w:eastAsia="Times New Roman" w:hAnsi="Times New Roman" w:cs="Times New Roman"/>
                <w:color w:val="000000"/>
                <w:sz w:val="24"/>
                <w:szCs w:val="24"/>
              </w:rPr>
              <w:t>dự thảo</w:t>
            </w:r>
          </w:p>
        </w:tc>
      </w:tr>
      <w:tr w:rsidR="008D5AF1" w:rsidRPr="00CC0ECE" w14:paraId="5CED740F" w14:textId="77777777" w:rsidTr="00B348D5">
        <w:tc>
          <w:tcPr>
            <w:tcW w:w="4679" w:type="dxa"/>
          </w:tcPr>
          <w:p w14:paraId="23EDA1C6" w14:textId="77777777" w:rsidR="008D5AF1" w:rsidRPr="00CC0ECE" w:rsidRDefault="008D5AF1" w:rsidP="00FF0127">
            <w:pPr>
              <w:spacing w:after="0" w:line="340" w:lineRule="exact"/>
              <w:rPr>
                <w:rFonts w:ascii="Times New Roman" w:hAnsi="Times New Roman" w:cs="Times New Roman"/>
                <w:sz w:val="24"/>
                <w:szCs w:val="24"/>
              </w:rPr>
            </w:pPr>
          </w:p>
        </w:tc>
        <w:tc>
          <w:tcPr>
            <w:tcW w:w="1350" w:type="dxa"/>
          </w:tcPr>
          <w:p w14:paraId="6E63DCC7" w14:textId="4B8B774E" w:rsidR="008D5AF1" w:rsidRPr="00CC0ECE" w:rsidRDefault="00AE1053" w:rsidP="00FF0127">
            <w:pPr>
              <w:spacing w:after="0" w:line="340" w:lineRule="exact"/>
              <w:jc w:val="center"/>
              <w:rPr>
                <w:rFonts w:ascii="Times New Roman" w:hAnsi="Times New Roman" w:cs="Times New Roman"/>
                <w:sz w:val="24"/>
                <w:szCs w:val="24"/>
              </w:rPr>
            </w:pPr>
            <w:r w:rsidRPr="00CC0ECE">
              <w:rPr>
                <w:rFonts w:ascii="Times New Roman" w:hAnsi="Times New Roman" w:cs="Times New Roman"/>
                <w:sz w:val="24"/>
                <w:szCs w:val="24"/>
              </w:rPr>
              <w:t>Ngân hàng TMCP Bản Việt (BVBank)</w:t>
            </w:r>
          </w:p>
        </w:tc>
        <w:tc>
          <w:tcPr>
            <w:tcW w:w="7830" w:type="dxa"/>
            <w:gridSpan w:val="2"/>
          </w:tcPr>
          <w:p w14:paraId="0819B2CF" w14:textId="5B0603B7" w:rsidR="008D5AF1" w:rsidRPr="00CC0ECE" w:rsidRDefault="00AE1053" w:rsidP="00FF0127">
            <w:pPr>
              <w:spacing w:after="0" w:line="340" w:lineRule="exact"/>
              <w:jc w:val="center"/>
              <w:rPr>
                <w:rFonts w:ascii="Times New Roman" w:eastAsia="Times New Roman" w:hAnsi="Times New Roman" w:cs="Times New Roman"/>
                <w:color w:val="000000"/>
                <w:sz w:val="24"/>
                <w:szCs w:val="24"/>
              </w:rPr>
            </w:pPr>
            <w:r w:rsidRPr="00CC0ECE">
              <w:rPr>
                <w:rFonts w:ascii="Times New Roman" w:hAnsi="Times New Roman" w:cs="Times New Roman"/>
                <w:sz w:val="24"/>
                <w:szCs w:val="24"/>
              </w:rPr>
              <w:t>Ngân hàng TMCP Bản Việt thống nhất với nội dung của dự thảo và không có ý kiến bổ sung gì thêm.</w:t>
            </w:r>
          </w:p>
        </w:tc>
      </w:tr>
      <w:tr w:rsidR="00F42071" w:rsidRPr="00CC0ECE" w14:paraId="1C199F55" w14:textId="77777777" w:rsidTr="00B348D5">
        <w:tc>
          <w:tcPr>
            <w:tcW w:w="4679" w:type="dxa"/>
          </w:tcPr>
          <w:p w14:paraId="10EF473C" w14:textId="77777777" w:rsidR="00F42071" w:rsidRPr="00CC0ECE" w:rsidRDefault="00F42071" w:rsidP="00FF0127">
            <w:pPr>
              <w:spacing w:after="0" w:line="340" w:lineRule="exact"/>
              <w:rPr>
                <w:rFonts w:ascii="Times New Roman" w:hAnsi="Times New Roman" w:cs="Times New Roman"/>
                <w:sz w:val="24"/>
                <w:szCs w:val="24"/>
              </w:rPr>
            </w:pPr>
          </w:p>
        </w:tc>
        <w:tc>
          <w:tcPr>
            <w:tcW w:w="1350" w:type="dxa"/>
          </w:tcPr>
          <w:p w14:paraId="468C7049" w14:textId="563F52CE" w:rsidR="00F42071" w:rsidRPr="00CC0ECE" w:rsidRDefault="00F42071" w:rsidP="00FF0127">
            <w:pPr>
              <w:spacing w:after="0" w:line="340" w:lineRule="exact"/>
              <w:jc w:val="center"/>
              <w:rPr>
                <w:rFonts w:ascii="Times New Roman" w:hAnsi="Times New Roman" w:cs="Times New Roman"/>
                <w:sz w:val="24"/>
                <w:szCs w:val="24"/>
              </w:rPr>
            </w:pPr>
            <w:r w:rsidRPr="00CC0ECE">
              <w:rPr>
                <w:rFonts w:ascii="Times New Roman" w:hAnsi="Times New Roman" w:cs="Times New Roman"/>
                <w:sz w:val="24"/>
                <w:szCs w:val="24"/>
              </w:rPr>
              <w:t xml:space="preserve">Ngân hàng TMCP Bảo </w:t>
            </w:r>
            <w:r w:rsidRPr="00CC0ECE">
              <w:rPr>
                <w:rFonts w:ascii="Times New Roman" w:hAnsi="Times New Roman" w:cs="Times New Roman"/>
                <w:sz w:val="24"/>
                <w:szCs w:val="24"/>
              </w:rPr>
              <w:lastRenderedPageBreak/>
              <w:t>Việt (BAO VIET Bank)</w:t>
            </w:r>
          </w:p>
        </w:tc>
        <w:tc>
          <w:tcPr>
            <w:tcW w:w="7830" w:type="dxa"/>
            <w:gridSpan w:val="2"/>
          </w:tcPr>
          <w:p w14:paraId="14BC6FCC" w14:textId="4D62DD31" w:rsidR="00F42071" w:rsidRPr="00CC0ECE" w:rsidRDefault="00F42071" w:rsidP="00FF0127">
            <w:pPr>
              <w:spacing w:after="0" w:line="340" w:lineRule="exact"/>
              <w:jc w:val="center"/>
              <w:rPr>
                <w:rFonts w:ascii="Times New Roman" w:hAnsi="Times New Roman" w:cs="Times New Roman"/>
                <w:color w:val="000000"/>
                <w:sz w:val="24"/>
                <w:szCs w:val="24"/>
                <w:shd w:val="clear" w:color="auto" w:fill="FFFFFF"/>
              </w:rPr>
            </w:pPr>
            <w:r w:rsidRPr="00CC0ECE">
              <w:rPr>
                <w:rFonts w:ascii="Times New Roman" w:hAnsi="Times New Roman" w:cs="Times New Roman"/>
                <w:color w:val="000000"/>
                <w:sz w:val="24"/>
                <w:szCs w:val="24"/>
                <w:shd w:val="clear" w:color="auto" w:fill="FFFFFF"/>
              </w:rPr>
              <w:lastRenderedPageBreak/>
              <w:t>BAO VIET Bank hoàn toàn nhất trí với bố cục, nội dung của dự thảo và không có ý kiến bổ sung</w:t>
            </w:r>
          </w:p>
        </w:tc>
      </w:tr>
      <w:tr w:rsidR="0082180B" w:rsidRPr="00CC0ECE" w14:paraId="3FC23A81" w14:textId="77777777" w:rsidTr="00B348D5">
        <w:tc>
          <w:tcPr>
            <w:tcW w:w="4679" w:type="dxa"/>
          </w:tcPr>
          <w:p w14:paraId="3B1BB13C" w14:textId="77777777" w:rsidR="0082180B" w:rsidRPr="00CC0ECE" w:rsidRDefault="0082180B" w:rsidP="00FF0127">
            <w:pPr>
              <w:spacing w:after="0" w:line="340" w:lineRule="exact"/>
              <w:rPr>
                <w:rFonts w:ascii="Times New Roman" w:hAnsi="Times New Roman" w:cs="Times New Roman"/>
                <w:sz w:val="24"/>
                <w:szCs w:val="24"/>
              </w:rPr>
            </w:pPr>
          </w:p>
        </w:tc>
        <w:tc>
          <w:tcPr>
            <w:tcW w:w="1350" w:type="dxa"/>
          </w:tcPr>
          <w:p w14:paraId="306B1A99" w14:textId="0553F816" w:rsidR="0082180B" w:rsidRPr="00CC0ECE" w:rsidRDefault="0082180B" w:rsidP="00FF0127">
            <w:pPr>
              <w:spacing w:after="0" w:line="340" w:lineRule="exact"/>
              <w:jc w:val="center"/>
              <w:rPr>
                <w:rFonts w:ascii="Times New Roman" w:hAnsi="Times New Roman" w:cs="Times New Roman"/>
                <w:sz w:val="24"/>
                <w:szCs w:val="24"/>
              </w:rPr>
            </w:pPr>
            <w:r w:rsidRPr="00CC0ECE">
              <w:rPr>
                <w:rFonts w:ascii="Times New Roman" w:hAnsi="Times New Roman" w:cs="Times New Roman"/>
                <w:sz w:val="24"/>
                <w:szCs w:val="24"/>
              </w:rPr>
              <w:t>Ngân hàng TMCP Á Châu (ACB)</w:t>
            </w:r>
          </w:p>
        </w:tc>
        <w:tc>
          <w:tcPr>
            <w:tcW w:w="7830" w:type="dxa"/>
            <w:gridSpan w:val="2"/>
          </w:tcPr>
          <w:p w14:paraId="17E82438" w14:textId="60D5F759" w:rsidR="0082180B" w:rsidRPr="00CC0ECE" w:rsidRDefault="0082180B" w:rsidP="00FF0127">
            <w:pPr>
              <w:spacing w:after="0" w:line="340" w:lineRule="exact"/>
              <w:jc w:val="center"/>
              <w:rPr>
                <w:rFonts w:ascii="Times New Roman" w:hAnsi="Times New Roman" w:cs="Times New Roman"/>
                <w:sz w:val="24"/>
                <w:szCs w:val="24"/>
              </w:rPr>
            </w:pPr>
            <w:r w:rsidRPr="00CC0ECE">
              <w:rPr>
                <w:rFonts w:ascii="Times New Roman" w:hAnsi="Times New Roman" w:cs="Times New Roman"/>
                <w:color w:val="000000"/>
                <w:sz w:val="24"/>
                <w:szCs w:val="24"/>
                <w:shd w:val="clear" w:color="auto" w:fill="FFFFFF"/>
              </w:rPr>
              <w:t>Ngân hàng TMCP Á Châu </w:t>
            </w:r>
            <w:r w:rsidRPr="00CC0ECE">
              <w:rPr>
                <w:rFonts w:ascii="Times New Roman" w:hAnsi="Times New Roman" w:cs="Times New Roman"/>
                <w:b/>
                <w:bCs/>
                <w:color w:val="000000"/>
                <w:sz w:val="24"/>
                <w:szCs w:val="24"/>
                <w:shd w:val="clear" w:color="auto" w:fill="FFFFFF"/>
              </w:rPr>
              <w:t>không có ý kiến</w:t>
            </w:r>
            <w:r w:rsidRPr="00CC0ECE">
              <w:rPr>
                <w:rFonts w:ascii="Times New Roman" w:hAnsi="Times New Roman" w:cs="Times New Roman"/>
                <w:color w:val="000000"/>
                <w:sz w:val="24"/>
                <w:szCs w:val="24"/>
                <w:shd w:val="clear" w:color="auto" w:fill="FFFFFF"/>
              </w:rPr>
              <w:t xml:space="preserve"> đối với Dự thảo hồ sơ đề nghị xây dựng Luật Bảo hiểm tiền gửi (sửa đổi) </w:t>
            </w:r>
          </w:p>
        </w:tc>
      </w:tr>
      <w:tr w:rsidR="00D331B7" w:rsidRPr="00CC0ECE" w14:paraId="0F5A5AE1" w14:textId="77777777" w:rsidTr="00B348D5">
        <w:tc>
          <w:tcPr>
            <w:tcW w:w="13862" w:type="dxa"/>
            <w:gridSpan w:val="4"/>
          </w:tcPr>
          <w:p w14:paraId="7F44D989" w14:textId="298B32B0" w:rsidR="00D331B7" w:rsidRPr="00CC0ECE" w:rsidRDefault="00D331B7" w:rsidP="00FF0127">
            <w:pPr>
              <w:spacing w:after="0" w:line="340" w:lineRule="exact"/>
              <w:jc w:val="center"/>
              <w:rPr>
                <w:rFonts w:ascii="Times New Roman" w:eastAsia="Times New Roman" w:hAnsi="Times New Roman" w:cs="Times New Roman"/>
                <w:b/>
                <w:color w:val="000000"/>
                <w:sz w:val="24"/>
                <w:szCs w:val="24"/>
              </w:rPr>
            </w:pPr>
            <w:r w:rsidRPr="00CC0ECE">
              <w:rPr>
                <w:rFonts w:ascii="Times New Roman" w:eastAsia="Times New Roman" w:hAnsi="Times New Roman" w:cs="Times New Roman"/>
                <w:b/>
                <w:color w:val="000000"/>
                <w:sz w:val="24"/>
                <w:szCs w:val="24"/>
              </w:rPr>
              <w:t>Ý KIẾN CỤ THỂ</w:t>
            </w:r>
          </w:p>
        </w:tc>
      </w:tr>
      <w:tr w:rsidR="001B16EA" w:rsidRPr="00CC0ECE" w14:paraId="04D35C4C" w14:textId="77777777" w:rsidTr="00B348D5">
        <w:tc>
          <w:tcPr>
            <w:tcW w:w="4679" w:type="dxa"/>
          </w:tcPr>
          <w:p w14:paraId="6234C9DB" w14:textId="77777777" w:rsidR="001B16EA" w:rsidRPr="00FF0127" w:rsidRDefault="001B16EA" w:rsidP="00FF0127">
            <w:pPr>
              <w:spacing w:after="0" w:line="340" w:lineRule="exact"/>
              <w:jc w:val="both"/>
              <w:rPr>
                <w:rFonts w:ascii="Times New Roman" w:hAnsi="Times New Roman" w:cs="Times New Roman"/>
                <w:b/>
                <w:color w:val="0D0D0D"/>
                <w:sz w:val="24"/>
                <w:szCs w:val="24"/>
                <w:lang w:val="vi-VN"/>
              </w:rPr>
            </w:pPr>
            <w:r w:rsidRPr="00D74462">
              <w:rPr>
                <w:rFonts w:ascii="Times New Roman" w:hAnsi="Times New Roman" w:cs="Times New Roman"/>
                <w:b/>
                <w:color w:val="0D0D0D"/>
                <w:sz w:val="24"/>
                <w:szCs w:val="24"/>
                <w:lang w:val="vi-VN"/>
              </w:rPr>
              <w:t>Điều 4. Gi</w:t>
            </w:r>
            <w:r w:rsidRPr="00CF0FFD">
              <w:rPr>
                <w:rFonts w:ascii="Times New Roman" w:hAnsi="Times New Roman" w:cs="Times New Roman"/>
                <w:b/>
                <w:color w:val="0D0D0D"/>
                <w:sz w:val="24"/>
                <w:szCs w:val="24"/>
                <w:lang w:val="vi-VN"/>
              </w:rPr>
              <w:t>ải thích t</w:t>
            </w:r>
            <w:r w:rsidRPr="00FF0127">
              <w:rPr>
                <w:rFonts w:ascii="Times New Roman" w:hAnsi="Times New Roman" w:cs="Times New Roman"/>
                <w:b/>
                <w:color w:val="0D0D0D"/>
                <w:sz w:val="24"/>
                <w:szCs w:val="24"/>
                <w:lang w:val="vi-VN"/>
              </w:rPr>
              <w:t>ừ ngữ</w:t>
            </w:r>
          </w:p>
          <w:p w14:paraId="1E30CAC6" w14:textId="77777777" w:rsidR="001B16EA" w:rsidRPr="00FF0127" w:rsidRDefault="001B16EA" w:rsidP="00FF0127">
            <w:pPr>
              <w:spacing w:after="0" w:line="340" w:lineRule="exact"/>
              <w:jc w:val="both"/>
              <w:rPr>
                <w:rFonts w:ascii="Times New Roman" w:hAnsi="Times New Roman" w:cs="Times New Roman"/>
                <w:sz w:val="24"/>
                <w:szCs w:val="24"/>
              </w:rPr>
            </w:pPr>
            <w:r w:rsidRPr="00FF0127">
              <w:rPr>
                <w:rFonts w:ascii="Times New Roman" w:hAnsi="Times New Roman" w:cs="Times New Roman"/>
                <w:sz w:val="24"/>
                <w:szCs w:val="24"/>
              </w:rPr>
              <w:t>Trong Luật này, các từ ngữ dưới đây được hiểu như sau:</w:t>
            </w:r>
          </w:p>
          <w:p w14:paraId="50DFDD34" w14:textId="77777777" w:rsidR="001B16EA" w:rsidRPr="00FF0127" w:rsidRDefault="001B16EA" w:rsidP="00FF0127">
            <w:pPr>
              <w:spacing w:after="0" w:line="340" w:lineRule="exact"/>
              <w:jc w:val="both"/>
              <w:rPr>
                <w:rFonts w:ascii="Times New Roman" w:hAnsi="Times New Roman" w:cs="Times New Roman"/>
                <w:sz w:val="24"/>
                <w:szCs w:val="24"/>
              </w:rPr>
            </w:pPr>
            <w:r w:rsidRPr="00FF0127">
              <w:rPr>
                <w:rFonts w:ascii="Times New Roman" w:hAnsi="Times New Roman" w:cs="Times New Roman"/>
                <w:sz w:val="24"/>
                <w:szCs w:val="24"/>
              </w:rPr>
              <w:t>1. </w:t>
            </w:r>
            <w:r w:rsidRPr="00FF0127">
              <w:rPr>
                <w:rFonts w:ascii="Times New Roman" w:hAnsi="Times New Roman" w:cs="Times New Roman"/>
                <w:i/>
                <w:iCs/>
                <w:sz w:val="24"/>
                <w:szCs w:val="24"/>
              </w:rPr>
              <w:t>Bảo hiểm tiền gửi</w:t>
            </w:r>
            <w:r w:rsidRPr="00FF0127">
              <w:rPr>
                <w:rFonts w:ascii="Times New Roman" w:hAnsi="Times New Roman" w:cs="Times New Roman"/>
                <w:sz w:val="24"/>
                <w:szCs w:val="24"/>
              </w:rPr>
              <w:t> là sự bảo đảm hoàn trả tiền gửi cho người được bảo hiểm tiền gửi trong hạn mức trả tiền bảo hiểm khi tổ chức tham gia bảo hiểm tiền gửi lâm vào tình trạng mất khả năng chi trả tiền gửi cho người gửi tiền hoặc phá sản.</w:t>
            </w:r>
          </w:p>
          <w:p w14:paraId="3735F479" w14:textId="77777777" w:rsidR="001B16EA" w:rsidRPr="00FF0127" w:rsidRDefault="001B16EA" w:rsidP="00FF0127">
            <w:pPr>
              <w:spacing w:after="0" w:line="340" w:lineRule="exact"/>
              <w:jc w:val="both"/>
              <w:rPr>
                <w:rFonts w:ascii="Times New Roman" w:hAnsi="Times New Roman" w:cs="Times New Roman"/>
                <w:sz w:val="24"/>
                <w:szCs w:val="24"/>
              </w:rPr>
            </w:pPr>
            <w:r w:rsidRPr="00FF0127">
              <w:rPr>
                <w:rFonts w:ascii="Times New Roman" w:hAnsi="Times New Roman" w:cs="Times New Roman"/>
                <w:sz w:val="24"/>
                <w:szCs w:val="24"/>
              </w:rPr>
              <w:t>2. </w:t>
            </w:r>
            <w:r w:rsidRPr="00FF0127">
              <w:rPr>
                <w:rFonts w:ascii="Times New Roman" w:hAnsi="Times New Roman" w:cs="Times New Roman"/>
                <w:i/>
                <w:iCs/>
                <w:sz w:val="24"/>
                <w:szCs w:val="24"/>
              </w:rPr>
              <w:t>Người được bảo hiểm tiền gửi</w:t>
            </w:r>
            <w:r w:rsidRPr="00FF0127">
              <w:rPr>
                <w:rFonts w:ascii="Times New Roman" w:hAnsi="Times New Roman" w:cs="Times New Roman"/>
                <w:sz w:val="24"/>
                <w:szCs w:val="24"/>
              </w:rPr>
              <w:t> là cá nhân có tiền gửi được bảo hiểm tại tổ chức tham gia bảo hiểm tiền gửi.</w:t>
            </w:r>
          </w:p>
          <w:p w14:paraId="2BF0A4F8" w14:textId="77777777" w:rsidR="001B16EA" w:rsidRPr="00FF0127" w:rsidRDefault="001B16EA" w:rsidP="00FF0127">
            <w:pPr>
              <w:spacing w:after="0" w:line="340" w:lineRule="exact"/>
              <w:jc w:val="both"/>
              <w:rPr>
                <w:rFonts w:ascii="Times New Roman" w:hAnsi="Times New Roman" w:cs="Times New Roman"/>
                <w:sz w:val="24"/>
                <w:szCs w:val="24"/>
              </w:rPr>
            </w:pPr>
            <w:bookmarkStart w:id="0" w:name="khoan_hd34"/>
            <w:r w:rsidRPr="00FF0127">
              <w:rPr>
                <w:rFonts w:ascii="Times New Roman" w:hAnsi="Times New Roman" w:cs="Times New Roman"/>
                <w:sz w:val="24"/>
                <w:szCs w:val="24"/>
              </w:rPr>
              <w:t>3. </w:t>
            </w:r>
            <w:r w:rsidRPr="00FF0127">
              <w:rPr>
                <w:rFonts w:ascii="Times New Roman" w:hAnsi="Times New Roman" w:cs="Times New Roman"/>
                <w:i/>
                <w:iCs/>
                <w:sz w:val="24"/>
                <w:szCs w:val="24"/>
              </w:rPr>
              <w:t>Tổ chức tham gia bảo hiểm tiền gửi</w:t>
            </w:r>
            <w:r w:rsidRPr="00FF0127">
              <w:rPr>
                <w:rFonts w:ascii="Times New Roman" w:hAnsi="Times New Roman" w:cs="Times New Roman"/>
                <w:sz w:val="24"/>
                <w:szCs w:val="24"/>
              </w:rPr>
              <w:t> là tổ chức tín dụng, chi nhánh ngân hàng nước ngoài thành lập và hoạt động theo</w:t>
            </w:r>
            <w:bookmarkEnd w:id="0"/>
            <w:r w:rsidRPr="00FF0127">
              <w:rPr>
                <w:rFonts w:ascii="Times New Roman" w:hAnsi="Times New Roman" w:cs="Times New Roman"/>
                <w:sz w:val="24"/>
                <w:szCs w:val="24"/>
              </w:rPr>
              <w:t> </w:t>
            </w:r>
            <w:bookmarkStart w:id="1" w:name="tvpllink_omdzpgcvsq"/>
            <w:r w:rsidRPr="00FF0127">
              <w:rPr>
                <w:rFonts w:ascii="Times New Roman" w:hAnsi="Times New Roman" w:cs="Times New Roman"/>
                <w:sz w:val="24"/>
                <w:szCs w:val="24"/>
              </w:rPr>
              <w:t>Luật các tổ chức tín dụng</w:t>
            </w:r>
            <w:bookmarkEnd w:id="1"/>
            <w:r w:rsidRPr="00FF0127">
              <w:rPr>
                <w:rFonts w:ascii="Times New Roman" w:hAnsi="Times New Roman" w:cs="Times New Roman"/>
                <w:sz w:val="24"/>
                <w:szCs w:val="24"/>
              </w:rPr>
              <w:t> </w:t>
            </w:r>
            <w:bookmarkStart w:id="2" w:name="khoan_hd34_name"/>
            <w:r w:rsidRPr="00FF0127">
              <w:rPr>
                <w:rFonts w:ascii="Times New Roman" w:hAnsi="Times New Roman" w:cs="Times New Roman"/>
                <w:sz w:val="24"/>
                <w:szCs w:val="24"/>
              </w:rPr>
              <w:t>được nhận tiền gửi của cá nhân.</w:t>
            </w:r>
            <w:bookmarkEnd w:id="2"/>
          </w:p>
          <w:p w14:paraId="49F57DDC" w14:textId="77777777" w:rsidR="001B16EA" w:rsidRPr="00FF0127" w:rsidRDefault="001B16EA" w:rsidP="00FF0127">
            <w:pPr>
              <w:spacing w:after="0" w:line="340" w:lineRule="exact"/>
              <w:jc w:val="both"/>
              <w:rPr>
                <w:rFonts w:ascii="Times New Roman" w:hAnsi="Times New Roman" w:cs="Times New Roman"/>
                <w:sz w:val="24"/>
                <w:szCs w:val="24"/>
              </w:rPr>
            </w:pPr>
            <w:bookmarkStart w:id="3" w:name="khoan_hd44"/>
            <w:r w:rsidRPr="00FF0127">
              <w:rPr>
                <w:rFonts w:ascii="Times New Roman" w:hAnsi="Times New Roman" w:cs="Times New Roman"/>
                <w:sz w:val="24"/>
                <w:szCs w:val="24"/>
              </w:rPr>
              <w:t>4. </w:t>
            </w:r>
            <w:r w:rsidRPr="00FF0127">
              <w:rPr>
                <w:rFonts w:ascii="Times New Roman" w:hAnsi="Times New Roman" w:cs="Times New Roman"/>
                <w:i/>
                <w:iCs/>
                <w:sz w:val="24"/>
                <w:szCs w:val="24"/>
              </w:rPr>
              <w:t>Tổ chức bảo hiểm tiền gửi</w:t>
            </w:r>
            <w:r w:rsidRPr="00FF0127">
              <w:rPr>
                <w:rFonts w:ascii="Times New Roman" w:hAnsi="Times New Roman" w:cs="Times New Roman"/>
                <w:sz w:val="24"/>
                <w:szCs w:val="24"/>
              </w:rPr>
              <w:t xml:space="preserve"> là tổ chức tài chính nhà nước, hoạt động không vì mục tiêu lợi nhuận, thực hiện chính sách bảo hiểm tiền </w:t>
            </w:r>
            <w:r w:rsidRPr="00FF0127">
              <w:rPr>
                <w:rFonts w:ascii="Times New Roman" w:hAnsi="Times New Roman" w:cs="Times New Roman"/>
                <w:sz w:val="24"/>
                <w:szCs w:val="24"/>
              </w:rPr>
              <w:lastRenderedPageBreak/>
              <w:t>gửi, góp phần duy trì sự ổn định của hệ thống các tổ chức tín dụng, bảo đảm sự phát triển an toàn, lành mạnh của hoạt động ngân hàng.</w:t>
            </w:r>
            <w:bookmarkEnd w:id="3"/>
          </w:p>
          <w:p w14:paraId="4A534E4E" w14:textId="18EBE4B5" w:rsidR="001B16EA" w:rsidRPr="00FF0127" w:rsidRDefault="001B16EA" w:rsidP="00FF0127">
            <w:pPr>
              <w:spacing w:after="0" w:line="340" w:lineRule="exact"/>
              <w:jc w:val="both"/>
              <w:rPr>
                <w:rFonts w:ascii="Times New Roman" w:hAnsi="Times New Roman" w:cs="Times New Roman"/>
                <w:sz w:val="24"/>
                <w:szCs w:val="24"/>
              </w:rPr>
            </w:pPr>
            <w:r w:rsidRPr="00FF0127">
              <w:rPr>
                <w:rFonts w:ascii="Times New Roman" w:hAnsi="Times New Roman" w:cs="Times New Roman"/>
                <w:sz w:val="24"/>
                <w:szCs w:val="24"/>
              </w:rPr>
              <w:t>5. </w:t>
            </w:r>
            <w:r w:rsidRPr="00FF0127">
              <w:rPr>
                <w:rFonts w:ascii="Times New Roman" w:hAnsi="Times New Roman" w:cs="Times New Roman"/>
                <w:i/>
                <w:iCs/>
                <w:sz w:val="24"/>
                <w:szCs w:val="24"/>
              </w:rPr>
              <w:t>Phí bảo hiểm tiền gửi</w:t>
            </w:r>
            <w:r w:rsidRPr="00FF0127">
              <w:rPr>
                <w:rFonts w:ascii="Times New Roman" w:hAnsi="Times New Roman" w:cs="Times New Roman"/>
                <w:sz w:val="24"/>
                <w:szCs w:val="24"/>
              </w:rPr>
              <w:t> là khoản tiền mà tổ chức tham gia bảo hiểm tiền gửi phải nộp cho tổ chức bảo hiểm tiền gửi để bảo hiểm cho tiền gửi của người được bảo hiểm tiền gửi tại tổ chức tham gia bảo hiểm tiền gửi.</w:t>
            </w:r>
          </w:p>
        </w:tc>
        <w:tc>
          <w:tcPr>
            <w:tcW w:w="1350" w:type="dxa"/>
          </w:tcPr>
          <w:p w14:paraId="78EFEEEF" w14:textId="702F07EA" w:rsidR="001B16EA" w:rsidRPr="00CC0ECE" w:rsidRDefault="001B16EA" w:rsidP="00FF0127">
            <w:pPr>
              <w:spacing w:after="0" w:line="340" w:lineRule="exact"/>
              <w:jc w:val="center"/>
              <w:rPr>
                <w:rFonts w:ascii="Times New Roman" w:hAnsi="Times New Roman" w:cs="Times New Roman"/>
                <w:b/>
                <w:sz w:val="24"/>
                <w:szCs w:val="24"/>
                <w:lang w:val="es-VE"/>
              </w:rPr>
            </w:pPr>
            <w:r w:rsidRPr="00FF0127">
              <w:rPr>
                <w:rFonts w:ascii="Times New Roman" w:hAnsi="Times New Roman" w:cs="Times New Roman"/>
                <w:sz w:val="24"/>
                <w:szCs w:val="24"/>
              </w:rPr>
              <w:lastRenderedPageBreak/>
              <w:t>Ngân hàng TMCP Việt Nam Thịnh Vượng (VPBank)</w:t>
            </w:r>
          </w:p>
        </w:tc>
        <w:tc>
          <w:tcPr>
            <w:tcW w:w="4050" w:type="dxa"/>
          </w:tcPr>
          <w:p w14:paraId="40050EFC" w14:textId="77777777" w:rsidR="001B16EA" w:rsidRPr="00B426F0" w:rsidRDefault="001B16EA" w:rsidP="00FF0127">
            <w:pPr>
              <w:widowControl w:val="0"/>
              <w:spacing w:after="0" w:line="340" w:lineRule="exact"/>
              <w:ind w:left="-18"/>
              <w:jc w:val="both"/>
              <w:rPr>
                <w:rFonts w:ascii="Times New Roman" w:hAnsi="Times New Roman" w:cs="Times New Roman"/>
                <w:b/>
                <w:i/>
                <w:iCs/>
                <w:sz w:val="24"/>
                <w:szCs w:val="24"/>
                <w:lang w:val="es-VE"/>
              </w:rPr>
            </w:pPr>
            <w:r w:rsidRPr="00B426F0">
              <w:rPr>
                <w:rFonts w:ascii="Times New Roman" w:hAnsi="Times New Roman" w:cs="Times New Roman"/>
                <w:b/>
                <w:i/>
                <w:iCs/>
                <w:sz w:val="24"/>
                <w:szCs w:val="24"/>
                <w:lang w:val="es-VE"/>
              </w:rPr>
              <w:t xml:space="preserve">Đề xuất: </w:t>
            </w:r>
            <w:r w:rsidRPr="00B426F0">
              <w:rPr>
                <w:rFonts w:ascii="Times New Roman" w:hAnsi="Times New Roman" w:cs="Times New Roman"/>
                <w:bCs/>
                <w:sz w:val="24"/>
                <w:szCs w:val="24"/>
                <w:lang w:val="es-VE"/>
              </w:rPr>
              <w:t>Bổ sung thêm định nghĩa đối với thuật ngữ “</w:t>
            </w:r>
            <w:r w:rsidRPr="00B426F0">
              <w:rPr>
                <w:rFonts w:ascii="Times New Roman" w:hAnsi="Times New Roman" w:cs="Times New Roman"/>
                <w:b/>
                <w:bCs/>
                <w:sz w:val="24"/>
                <w:szCs w:val="24"/>
                <w:lang w:val="es-VE"/>
              </w:rPr>
              <w:t>Mất khả năng chi trả</w:t>
            </w:r>
            <w:r w:rsidRPr="00B426F0">
              <w:rPr>
                <w:rFonts w:ascii="Times New Roman" w:hAnsi="Times New Roman" w:cs="Times New Roman"/>
                <w:bCs/>
                <w:sz w:val="24"/>
                <w:szCs w:val="24"/>
                <w:lang w:val="es-VE"/>
              </w:rPr>
              <w:t>”, cụ thể như sau:</w:t>
            </w:r>
          </w:p>
          <w:p w14:paraId="1D1CC1B3" w14:textId="77777777" w:rsidR="001B16EA" w:rsidRPr="00B426F0" w:rsidRDefault="001B16EA" w:rsidP="00FF0127">
            <w:pPr>
              <w:pStyle w:val="ListParagraph"/>
              <w:widowControl w:val="0"/>
              <w:spacing w:after="0" w:line="340" w:lineRule="exact"/>
              <w:ind w:left="-18"/>
              <w:contextualSpacing w:val="0"/>
              <w:jc w:val="both"/>
              <w:rPr>
                <w:rFonts w:ascii="Times New Roman" w:hAnsi="Times New Roman" w:cs="Times New Roman"/>
                <w:b/>
                <w:i/>
                <w:iCs/>
                <w:sz w:val="24"/>
                <w:szCs w:val="24"/>
                <w:lang w:val="es-VE"/>
              </w:rPr>
            </w:pPr>
            <w:r w:rsidRPr="00B426F0">
              <w:rPr>
                <w:rFonts w:ascii="Times New Roman" w:hAnsi="Times New Roman" w:cs="Times New Roman"/>
                <w:sz w:val="24"/>
                <w:szCs w:val="24"/>
                <w:lang w:val="es-VE"/>
              </w:rPr>
              <w:t>“</w:t>
            </w:r>
            <w:r w:rsidRPr="00B426F0">
              <w:rPr>
                <w:rFonts w:ascii="Times New Roman" w:hAnsi="Times New Roman" w:cs="Times New Roman"/>
                <w:b/>
                <w:i/>
                <w:sz w:val="24"/>
                <w:szCs w:val="24"/>
                <w:lang w:val="es-VE"/>
              </w:rPr>
              <w:t>Mất khả năng chi trả</w:t>
            </w:r>
            <w:r w:rsidRPr="00B426F0">
              <w:rPr>
                <w:rFonts w:ascii="Times New Roman" w:hAnsi="Times New Roman" w:cs="Times New Roman"/>
                <w:i/>
                <w:sz w:val="24"/>
                <w:szCs w:val="24"/>
                <w:lang w:val="es-VE"/>
              </w:rPr>
              <w:t xml:space="preserve">: là trường hợp tổ chức tín dụng, chi nhánh ngân hàng nước ngoài không thể đáp ứng yêu cầu rút tiền của người gửi tiền hoặc nhiều người gửi tiền cùng rút tiền dẫn tới tổ chức tín dụng mất khả năng thanh toán theo xác định của </w:t>
            </w:r>
            <w:r w:rsidRPr="00B426F0">
              <w:rPr>
                <w:rFonts w:ascii="Times New Roman" w:hAnsi="Times New Roman" w:cs="Times New Roman"/>
                <w:bCs/>
                <w:i/>
                <w:sz w:val="24"/>
                <w:szCs w:val="24"/>
                <w:lang w:val="es-VE"/>
              </w:rPr>
              <w:t>Ngân hàng Nhà nước Việt Nam</w:t>
            </w:r>
            <w:r w:rsidRPr="00B426F0">
              <w:rPr>
                <w:rFonts w:ascii="Times New Roman" w:hAnsi="Times New Roman" w:cs="Times New Roman"/>
                <w:i/>
                <w:sz w:val="24"/>
                <w:szCs w:val="24"/>
                <w:lang w:val="es-VE"/>
              </w:rPr>
              <w:t>.</w:t>
            </w:r>
            <w:r w:rsidRPr="00B426F0">
              <w:rPr>
                <w:rFonts w:ascii="Times New Roman" w:hAnsi="Times New Roman" w:cs="Times New Roman"/>
                <w:sz w:val="24"/>
                <w:szCs w:val="24"/>
                <w:lang w:val="es-VE"/>
              </w:rPr>
              <w:t>”</w:t>
            </w:r>
          </w:p>
          <w:p w14:paraId="733FB5EF" w14:textId="77777777" w:rsidR="001B16EA" w:rsidRPr="00CC0ECE" w:rsidRDefault="001B16EA" w:rsidP="00FF0127">
            <w:pPr>
              <w:pStyle w:val="ListParagraph"/>
              <w:widowControl w:val="0"/>
              <w:numPr>
                <w:ilvl w:val="0"/>
                <w:numId w:val="19"/>
              </w:numPr>
              <w:tabs>
                <w:tab w:val="left" w:pos="162"/>
              </w:tabs>
              <w:spacing w:after="0" w:line="340" w:lineRule="exact"/>
              <w:ind w:left="-18" w:firstLine="0"/>
              <w:contextualSpacing w:val="0"/>
              <w:jc w:val="both"/>
              <w:rPr>
                <w:rFonts w:ascii="Times New Roman" w:hAnsi="Times New Roman" w:cs="Times New Roman"/>
                <w:bCs/>
                <w:i/>
                <w:iCs/>
                <w:sz w:val="24"/>
                <w:szCs w:val="24"/>
              </w:rPr>
            </w:pPr>
            <w:r w:rsidRPr="00CC0ECE">
              <w:rPr>
                <w:rFonts w:ascii="Times New Roman" w:hAnsi="Times New Roman" w:cs="Times New Roman"/>
                <w:b/>
                <w:i/>
                <w:iCs/>
                <w:sz w:val="24"/>
                <w:szCs w:val="24"/>
              </w:rPr>
              <w:t>Lý do đề xuất:</w:t>
            </w:r>
            <w:r w:rsidRPr="00CC0ECE">
              <w:rPr>
                <w:rFonts w:ascii="Times New Roman" w:hAnsi="Times New Roman" w:cs="Times New Roman"/>
                <w:b/>
                <w:i/>
                <w:iCs/>
                <w:sz w:val="24"/>
                <w:szCs w:val="24"/>
                <w:lang w:val="vi-VN"/>
              </w:rPr>
              <w:t xml:space="preserve"> </w:t>
            </w:r>
          </w:p>
          <w:p w14:paraId="6E337DB8" w14:textId="77777777" w:rsidR="001B16EA" w:rsidRPr="00CC0ECE" w:rsidRDefault="001B16EA" w:rsidP="00FF0127">
            <w:pPr>
              <w:pStyle w:val="ListParagraph"/>
              <w:widowControl w:val="0"/>
              <w:spacing w:after="0" w:line="340" w:lineRule="exact"/>
              <w:ind w:left="-18"/>
              <w:contextualSpacing w:val="0"/>
              <w:jc w:val="both"/>
              <w:rPr>
                <w:rFonts w:ascii="Times New Roman" w:hAnsi="Times New Roman" w:cs="Times New Roman"/>
                <w:sz w:val="24"/>
                <w:szCs w:val="24"/>
              </w:rPr>
            </w:pPr>
            <w:r w:rsidRPr="00CC0ECE">
              <w:rPr>
                <w:rFonts w:ascii="Times New Roman" w:hAnsi="Times New Roman" w:cs="Times New Roman"/>
                <w:sz w:val="24"/>
                <w:szCs w:val="24"/>
              </w:rPr>
              <w:t xml:space="preserve">Theo quy định tại Dự thảo (Điều 4.1, Điều 23, Điều 40), một trong những trường hợp phát sinh nghĩa vụ trả tiền bảo hiểm bao gồm tổ chức tham gia bảo hiểm tiền gửi (bao gồm </w:t>
            </w:r>
            <w:r w:rsidRPr="00CC0ECE">
              <w:rPr>
                <w:rFonts w:ascii="Times New Roman" w:hAnsi="Times New Roman" w:cs="Times New Roman"/>
                <w:i/>
                <w:sz w:val="24"/>
                <w:szCs w:val="24"/>
              </w:rPr>
              <w:t>tổ chức tín dụng</w:t>
            </w:r>
            <w:r w:rsidRPr="00CC0ECE">
              <w:rPr>
                <w:rFonts w:ascii="Times New Roman" w:hAnsi="Times New Roman" w:cs="Times New Roman"/>
                <w:sz w:val="24"/>
                <w:szCs w:val="24"/>
              </w:rPr>
              <w:t xml:space="preserve">) lâm vào trường hợp bị </w:t>
            </w:r>
            <w:r w:rsidRPr="00CC0ECE">
              <w:rPr>
                <w:rFonts w:ascii="Times New Roman" w:hAnsi="Times New Roman" w:cs="Times New Roman"/>
                <w:b/>
                <w:i/>
                <w:sz w:val="24"/>
                <w:szCs w:val="24"/>
              </w:rPr>
              <w:t>mất khả năng chi trả</w:t>
            </w:r>
            <w:r w:rsidRPr="00CC0ECE">
              <w:rPr>
                <w:rFonts w:ascii="Times New Roman" w:hAnsi="Times New Roman" w:cs="Times New Roman"/>
                <w:sz w:val="24"/>
                <w:szCs w:val="24"/>
              </w:rPr>
              <w:t xml:space="preserve">. Tuy nhiên, như thế nào được xác </w:t>
            </w:r>
            <w:r w:rsidRPr="00CC0ECE">
              <w:rPr>
                <w:rFonts w:ascii="Times New Roman" w:hAnsi="Times New Roman" w:cs="Times New Roman"/>
                <w:sz w:val="24"/>
                <w:szCs w:val="24"/>
              </w:rPr>
              <w:lastRenderedPageBreak/>
              <w:t xml:space="preserve">định là </w:t>
            </w:r>
            <w:r w:rsidRPr="00CC0ECE">
              <w:rPr>
                <w:rFonts w:ascii="Times New Roman" w:hAnsi="Times New Roman" w:cs="Times New Roman"/>
                <w:b/>
                <w:i/>
                <w:sz w:val="24"/>
                <w:szCs w:val="24"/>
              </w:rPr>
              <w:t>mất khả năng chi trả</w:t>
            </w:r>
            <w:r w:rsidRPr="00CC0ECE">
              <w:rPr>
                <w:rFonts w:ascii="Times New Roman" w:hAnsi="Times New Roman" w:cs="Times New Roman"/>
                <w:sz w:val="24"/>
                <w:szCs w:val="24"/>
              </w:rPr>
              <w:t xml:space="preserve"> thì chưa có quy định, định nghĩa rõ ràng.</w:t>
            </w:r>
          </w:p>
          <w:p w14:paraId="486AEB43" w14:textId="77777777" w:rsidR="001B16EA" w:rsidRPr="00CC0ECE" w:rsidRDefault="001B16EA" w:rsidP="00FF0127">
            <w:pPr>
              <w:pStyle w:val="ListParagraph"/>
              <w:widowControl w:val="0"/>
              <w:spacing w:after="0" w:line="340" w:lineRule="exact"/>
              <w:ind w:left="-18"/>
              <w:contextualSpacing w:val="0"/>
              <w:jc w:val="both"/>
              <w:rPr>
                <w:rFonts w:ascii="Times New Roman" w:hAnsi="Times New Roman" w:cs="Times New Roman"/>
                <w:sz w:val="24"/>
                <w:szCs w:val="24"/>
              </w:rPr>
            </w:pPr>
            <w:bookmarkStart w:id="4" w:name="khoan_31_4_name"/>
            <w:r w:rsidRPr="00CC0ECE">
              <w:rPr>
                <w:rFonts w:ascii="Times New Roman" w:hAnsi="Times New Roman" w:cs="Times New Roman"/>
                <w:sz w:val="24"/>
                <w:szCs w:val="24"/>
              </w:rPr>
              <w:t xml:space="preserve">Tại </w:t>
            </w:r>
            <w:bookmarkStart w:id="5" w:name="khoan_31_4_name_name"/>
            <w:bookmarkEnd w:id="4"/>
            <w:r w:rsidRPr="00CC0ECE">
              <w:rPr>
                <w:rFonts w:ascii="Times New Roman" w:hAnsi="Times New Roman" w:cs="Times New Roman"/>
                <w:sz w:val="24"/>
                <w:szCs w:val="24"/>
              </w:rPr>
              <w:t xml:space="preserve">Điều 23.1 của Dự thảo cũng đang quy định một trong những trường hợp để xác định </w:t>
            </w:r>
            <w:r w:rsidRPr="00CC0ECE">
              <w:rPr>
                <w:rFonts w:ascii="Times New Roman" w:hAnsi="Times New Roman" w:cs="Times New Roman"/>
                <w:i/>
                <w:sz w:val="24"/>
                <w:szCs w:val="24"/>
              </w:rPr>
              <w:t>thời điểm phát sinh nghĩa vụ trả tiền bảo hiểm</w:t>
            </w:r>
            <w:r w:rsidRPr="00CC0ECE">
              <w:rPr>
                <w:rFonts w:ascii="Times New Roman" w:hAnsi="Times New Roman" w:cs="Times New Roman"/>
                <w:sz w:val="24"/>
                <w:szCs w:val="24"/>
              </w:rPr>
              <w:t xml:space="preserve"> gồm “</w:t>
            </w:r>
            <w:r w:rsidRPr="00CC0ECE">
              <w:rPr>
                <w:rFonts w:ascii="Times New Roman" w:hAnsi="Times New Roman" w:cs="Times New Roman"/>
                <w:bCs/>
                <w:i/>
                <w:sz w:val="24"/>
                <w:szCs w:val="24"/>
              </w:rPr>
              <w:t>Ngân hàng Nhà nước Việt Nam có văn bản xác định chi nhánh ngân hàng nước ngoài là tổ chức tham gia bảo hiểm tiền gửi mất khả năng chi trả tiền gửi cho người gửi tiền</w:t>
            </w:r>
            <w:r w:rsidRPr="00CC0ECE">
              <w:rPr>
                <w:rFonts w:ascii="Times New Roman" w:hAnsi="Times New Roman" w:cs="Times New Roman"/>
                <w:sz w:val="24"/>
                <w:szCs w:val="24"/>
              </w:rPr>
              <w:t>”.</w:t>
            </w:r>
            <w:bookmarkEnd w:id="5"/>
          </w:p>
          <w:p w14:paraId="48D04713" w14:textId="77777777" w:rsidR="001B16EA" w:rsidRPr="00CC0ECE" w:rsidRDefault="001B16EA" w:rsidP="00FF0127">
            <w:pPr>
              <w:pStyle w:val="ListParagraph"/>
              <w:widowControl w:val="0"/>
              <w:spacing w:after="0" w:line="340" w:lineRule="exact"/>
              <w:ind w:left="-18"/>
              <w:contextualSpacing w:val="0"/>
              <w:jc w:val="both"/>
              <w:rPr>
                <w:rFonts w:ascii="Times New Roman" w:hAnsi="Times New Roman" w:cs="Times New Roman"/>
                <w:sz w:val="24"/>
                <w:szCs w:val="24"/>
              </w:rPr>
            </w:pPr>
            <w:r w:rsidRPr="00CC0ECE">
              <w:rPr>
                <w:rFonts w:ascii="Times New Roman" w:hAnsi="Times New Roman" w:cs="Times New Roman"/>
                <w:sz w:val="24"/>
                <w:szCs w:val="24"/>
              </w:rPr>
              <w:t>Tại Điều 3.31 Luật các Tổ chức tín dụng 2024 quy định: “</w:t>
            </w:r>
            <w:r w:rsidRPr="00CC0ECE">
              <w:rPr>
                <w:rFonts w:ascii="Times New Roman" w:hAnsi="Times New Roman" w:cs="Times New Roman"/>
                <w:i/>
                <w:sz w:val="24"/>
                <w:szCs w:val="24"/>
              </w:rPr>
              <w:t xml:space="preserve">31. </w:t>
            </w:r>
            <w:r w:rsidRPr="00CC0ECE">
              <w:rPr>
                <w:rFonts w:ascii="Times New Roman" w:hAnsi="Times New Roman" w:cs="Times New Roman"/>
                <w:b/>
                <w:i/>
                <w:sz w:val="24"/>
                <w:szCs w:val="24"/>
              </w:rPr>
              <w:t>Rút tiền hàng loạt</w:t>
            </w:r>
            <w:r w:rsidRPr="00CC0ECE">
              <w:rPr>
                <w:rFonts w:ascii="Times New Roman" w:hAnsi="Times New Roman" w:cs="Times New Roman"/>
                <w:i/>
                <w:sz w:val="24"/>
                <w:szCs w:val="24"/>
              </w:rPr>
              <w:t> là việc tổ chức tín dụng bị nhiều người gửi tiền cùng rút tiền dẫn đến tổ chức tín dụng có nguy cơ mất khả năng chi trả hoặc mất khả năng chi trả theo quy định của Thống đốc Ngân hàng Nhà nước.</w:t>
            </w:r>
            <w:r w:rsidRPr="00CC0ECE">
              <w:rPr>
                <w:rFonts w:ascii="Times New Roman" w:hAnsi="Times New Roman" w:cs="Times New Roman"/>
                <w:sz w:val="24"/>
                <w:szCs w:val="24"/>
              </w:rPr>
              <w:t>”</w:t>
            </w:r>
          </w:p>
          <w:p w14:paraId="27AE368B" w14:textId="692BC8F7" w:rsidR="001B16EA" w:rsidRPr="00CC0ECE" w:rsidRDefault="001B16EA" w:rsidP="00FF0127">
            <w:pPr>
              <w:pStyle w:val="ListParagraph"/>
              <w:widowControl w:val="0"/>
              <w:spacing w:after="0" w:line="340" w:lineRule="exact"/>
              <w:ind w:left="-18"/>
              <w:contextualSpacing w:val="0"/>
              <w:jc w:val="both"/>
              <w:rPr>
                <w:rFonts w:ascii="Times New Roman" w:hAnsi="Times New Roman" w:cs="Times New Roman"/>
                <w:sz w:val="24"/>
                <w:szCs w:val="24"/>
              </w:rPr>
            </w:pPr>
            <w:r w:rsidRPr="00CC0ECE">
              <w:rPr>
                <w:rFonts w:ascii="Times New Roman" w:hAnsi="Times New Roman" w:cs="Times New Roman"/>
                <w:sz w:val="24"/>
                <w:szCs w:val="24"/>
              </w:rPr>
              <w:t>Do đó, VPBank đề xuất bổ sung định nghĩa như nêu trên để các tổ chức tín dụng có cơ sở áp dụng.</w:t>
            </w:r>
          </w:p>
        </w:tc>
        <w:tc>
          <w:tcPr>
            <w:tcW w:w="3780" w:type="dxa"/>
          </w:tcPr>
          <w:p w14:paraId="4CD8B131" w14:textId="7F1DDF8D" w:rsidR="001B16EA" w:rsidRDefault="009D5AC0" w:rsidP="00FF0127">
            <w:pPr>
              <w:spacing w:after="0" w:line="340" w:lineRule="exact"/>
              <w:jc w:val="both"/>
              <w:rPr>
                <w:rFonts w:ascii="Times New Roman" w:eastAsia="Times New Roman" w:hAnsi="Times New Roman" w:cs="Times New Roman"/>
                <w:color w:val="000000"/>
                <w:sz w:val="24"/>
                <w:szCs w:val="24"/>
                <w:lang w:val="es-VE"/>
              </w:rPr>
            </w:pPr>
            <w:r>
              <w:rPr>
                <w:rFonts w:ascii="Times New Roman" w:eastAsia="Times New Roman" w:hAnsi="Times New Roman" w:cs="Times New Roman"/>
                <w:color w:val="000000"/>
                <w:sz w:val="24"/>
                <w:szCs w:val="24"/>
                <w:lang w:val="es-VE"/>
              </w:rPr>
              <w:lastRenderedPageBreak/>
              <w:t>Không tiếp thu. Việc n</w:t>
            </w:r>
            <w:r w:rsidRPr="009D5AC0">
              <w:rPr>
                <w:rFonts w:ascii="Times New Roman" w:eastAsia="Times New Roman" w:hAnsi="Times New Roman" w:cs="Times New Roman"/>
                <w:color w:val="000000"/>
                <w:sz w:val="24"/>
                <w:szCs w:val="24"/>
                <w:lang w:val="es-VE"/>
              </w:rPr>
              <w:t>gân hàng, chi nhánh ngân hàng nước ngoài có nguy cơ mất khả năn</w:t>
            </w:r>
            <w:r>
              <w:rPr>
                <w:rFonts w:ascii="Times New Roman" w:eastAsia="Times New Roman" w:hAnsi="Times New Roman" w:cs="Times New Roman"/>
                <w:color w:val="000000"/>
                <w:sz w:val="24"/>
                <w:szCs w:val="24"/>
                <w:lang w:val="es-VE"/>
              </w:rPr>
              <w:t xml:space="preserve">g chi trả, mất khả năng chi trả đã được quy định tại Điều 15a Thông tư </w:t>
            </w:r>
            <w:r w:rsidRPr="009D5AC0">
              <w:rPr>
                <w:rFonts w:ascii="Times New Roman" w:eastAsia="Times New Roman" w:hAnsi="Times New Roman" w:cs="Times New Roman"/>
                <w:color w:val="000000"/>
                <w:sz w:val="24"/>
                <w:szCs w:val="24"/>
                <w:lang w:val="es-VE"/>
              </w:rPr>
              <w:t>số 22/2019/TT-NHNN quy định các giới hạn, tỷ lệ bảo đảm an toàn trong hoạt động của ngân hàng,</w:t>
            </w:r>
            <w:r>
              <w:rPr>
                <w:rFonts w:ascii="Times New Roman" w:eastAsia="Times New Roman" w:hAnsi="Times New Roman" w:cs="Times New Roman"/>
                <w:color w:val="000000"/>
                <w:sz w:val="24"/>
                <w:szCs w:val="24"/>
                <w:lang w:val="es-VE"/>
              </w:rPr>
              <w:t xml:space="preserve"> chi nhánh ngân hàng nước ngoài (đã sửa đổi, bổ sung).</w:t>
            </w:r>
          </w:p>
          <w:p w14:paraId="616F45BD" w14:textId="65000550" w:rsidR="009D5AC0" w:rsidRPr="00CC0ECE" w:rsidRDefault="009D5AC0" w:rsidP="00FF0127">
            <w:pPr>
              <w:spacing w:after="0" w:line="340" w:lineRule="exact"/>
              <w:jc w:val="both"/>
              <w:rPr>
                <w:rFonts w:ascii="Times New Roman" w:eastAsia="Times New Roman" w:hAnsi="Times New Roman" w:cs="Times New Roman"/>
                <w:color w:val="000000"/>
                <w:sz w:val="24"/>
                <w:szCs w:val="24"/>
                <w:lang w:val="es-VE"/>
              </w:rPr>
            </w:pPr>
          </w:p>
        </w:tc>
      </w:tr>
      <w:tr w:rsidR="008D7798" w:rsidRPr="00B426F0" w14:paraId="1E29BE36" w14:textId="77777777" w:rsidTr="00B348D5">
        <w:tc>
          <w:tcPr>
            <w:tcW w:w="4679" w:type="dxa"/>
            <w:vMerge w:val="restart"/>
          </w:tcPr>
          <w:p w14:paraId="4F036C0F" w14:textId="77777777" w:rsidR="008D7798" w:rsidRPr="00CC0ECE" w:rsidRDefault="008D7798" w:rsidP="00FF0127">
            <w:pPr>
              <w:spacing w:after="0" w:line="340" w:lineRule="exact"/>
              <w:jc w:val="both"/>
              <w:rPr>
                <w:rFonts w:ascii="Times New Roman" w:hAnsi="Times New Roman" w:cs="Times New Roman"/>
                <w:b/>
                <w:color w:val="0D0D0D"/>
                <w:sz w:val="24"/>
                <w:szCs w:val="24"/>
                <w:lang w:val="es-VE"/>
              </w:rPr>
            </w:pPr>
            <w:r w:rsidRPr="00CC0ECE">
              <w:rPr>
                <w:rFonts w:ascii="Times New Roman" w:hAnsi="Times New Roman" w:cs="Times New Roman"/>
                <w:b/>
                <w:color w:val="0D0D0D"/>
                <w:sz w:val="24"/>
                <w:szCs w:val="24"/>
                <w:lang w:val="es-VE"/>
              </w:rPr>
              <w:lastRenderedPageBreak/>
              <w:t>Điều 13. Quyền và nghĩa vụ của tổ chức tham gia bảo hiểm tiền gửi</w:t>
            </w:r>
          </w:p>
          <w:p w14:paraId="51556805" w14:textId="77777777" w:rsidR="008D7798" w:rsidRPr="00CC0ECE" w:rsidRDefault="008D7798"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1. Nộp hồ sơ đề nghị cấp Chứng nhận tham gia bảo hiểm tiền gửi.</w:t>
            </w:r>
          </w:p>
          <w:p w14:paraId="54846939" w14:textId="77777777" w:rsidR="008D7798" w:rsidRPr="00CC0ECE" w:rsidRDefault="008D7798"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2. Được cấp Chứng nhận tham gia bảo hiểm tiền gửi.</w:t>
            </w:r>
          </w:p>
          <w:p w14:paraId="76C58EA3" w14:textId="77777777" w:rsidR="008D7798" w:rsidRPr="00CC0ECE" w:rsidRDefault="008D7798"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lastRenderedPageBreak/>
              <w:t xml:space="preserve">3. Tính, nộp phí bảo hiểm tiền gửi đầy đủ và đúng thời hạn. </w:t>
            </w:r>
          </w:p>
          <w:p w14:paraId="13FE08BD" w14:textId="77777777" w:rsidR="008D7798" w:rsidRPr="00CC0ECE" w:rsidRDefault="008D7798"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4. Yêu cầu tổ chức bảo hiểm tiền gửi chi trả tiền bảo hiểm cho người được bảo hiểm tiền gửi tại tổ chức tham gia bảo hiểm tiền gửi khi phát sinh nghĩa vụ trả tiền bảo hiểm.</w:t>
            </w:r>
          </w:p>
          <w:p w14:paraId="13A20884" w14:textId="77777777" w:rsidR="008D7798" w:rsidRPr="00CC0ECE" w:rsidRDefault="008D7798"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5. Khiếu nại, tố cáo, khởi kiện cơ quan, tổ chức, cá nhân có liên quan đến bảo hiểm tiền gửi theo quy định của pháp luật.</w:t>
            </w:r>
          </w:p>
          <w:p w14:paraId="4A2D58DD" w14:textId="77777777" w:rsidR="008D7798" w:rsidRPr="00CC0ECE" w:rsidRDefault="008D7798" w:rsidP="00FF0127">
            <w:pPr>
              <w:spacing w:after="0" w:line="340" w:lineRule="exact"/>
              <w:jc w:val="both"/>
              <w:rPr>
                <w:rFonts w:ascii="Times New Roman" w:hAnsi="Times New Roman" w:cs="Times New Roman"/>
                <w:sz w:val="24"/>
                <w:szCs w:val="24"/>
                <w:lang w:val="es-VE"/>
              </w:rPr>
            </w:pPr>
            <w:bookmarkStart w:id="6" w:name="khoan_hd12"/>
            <w:r w:rsidRPr="00CC0ECE">
              <w:rPr>
                <w:rFonts w:ascii="Times New Roman" w:hAnsi="Times New Roman" w:cs="Times New Roman"/>
                <w:sz w:val="24"/>
                <w:szCs w:val="24"/>
                <w:lang w:val="es-VE"/>
              </w:rPr>
              <w:t>6. Cung cấp thông tin về tiền gửi được bảo hiểm cho tổ chức bảo hiểm tiền gửi theo định kỳ hoặc theo yêu cầu của tổ chức bảo hiểm tiền gửi.</w:t>
            </w:r>
            <w:bookmarkEnd w:id="6"/>
          </w:p>
          <w:p w14:paraId="48B6F6DE" w14:textId="77777777" w:rsidR="008D7798" w:rsidRPr="00CC0ECE" w:rsidRDefault="008D7798"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7. Phối hợp với tổ chức bảo hiểm tiền gửi tuyên truyền chính sách, pháp luật về bảo hiểm tiền gửi.</w:t>
            </w:r>
          </w:p>
          <w:p w14:paraId="288C643E" w14:textId="2E2981A9" w:rsidR="008D7798" w:rsidRPr="00CC0ECE" w:rsidRDefault="008D7798" w:rsidP="00FF0127">
            <w:pPr>
              <w:spacing w:after="0" w:line="340" w:lineRule="exact"/>
              <w:jc w:val="both"/>
              <w:rPr>
                <w:rFonts w:ascii="Times New Roman" w:hAnsi="Times New Roman" w:cs="Times New Roman"/>
                <w:b/>
                <w:color w:val="0D0D0D"/>
                <w:sz w:val="24"/>
                <w:szCs w:val="24"/>
                <w:lang w:val="es-VE"/>
              </w:rPr>
            </w:pPr>
            <w:r w:rsidRPr="00CC0ECE">
              <w:rPr>
                <w:rFonts w:ascii="Times New Roman" w:hAnsi="Times New Roman" w:cs="Times New Roman"/>
                <w:sz w:val="24"/>
                <w:szCs w:val="24"/>
                <w:lang w:val="es-VE"/>
              </w:rPr>
              <w:t>8. Quyền và nghĩa vụ khác theo quy định tại Luật này và pháp luật có liên quan.</w:t>
            </w:r>
          </w:p>
        </w:tc>
        <w:tc>
          <w:tcPr>
            <w:tcW w:w="1350" w:type="dxa"/>
          </w:tcPr>
          <w:p w14:paraId="2CEE72BF" w14:textId="6B9B1674" w:rsidR="008D7798" w:rsidRPr="00B426F0" w:rsidRDefault="008D7798" w:rsidP="00FF0127">
            <w:pPr>
              <w:spacing w:after="0" w:line="340" w:lineRule="exact"/>
              <w:jc w:val="center"/>
              <w:rPr>
                <w:rFonts w:ascii="Times New Roman" w:hAnsi="Times New Roman" w:cs="Times New Roman"/>
                <w:sz w:val="24"/>
                <w:szCs w:val="24"/>
                <w:lang w:val="es-VE"/>
              </w:rPr>
            </w:pPr>
            <w:r w:rsidRPr="00B426F0">
              <w:rPr>
                <w:rFonts w:ascii="Times New Roman" w:hAnsi="Times New Roman" w:cs="Times New Roman"/>
                <w:sz w:val="24"/>
                <w:szCs w:val="24"/>
                <w:lang w:val="es-VE"/>
              </w:rPr>
              <w:lastRenderedPageBreak/>
              <w:t>Ngân hàng Quốc dân (NCB)</w:t>
            </w:r>
          </w:p>
        </w:tc>
        <w:tc>
          <w:tcPr>
            <w:tcW w:w="4050" w:type="dxa"/>
          </w:tcPr>
          <w:p w14:paraId="586CC9ED" w14:textId="77777777" w:rsidR="008D7798" w:rsidRPr="00CC0ECE" w:rsidRDefault="008D7798" w:rsidP="00FF0127">
            <w:pPr>
              <w:spacing w:after="0" w:line="340" w:lineRule="exact"/>
              <w:jc w:val="both"/>
              <w:rPr>
                <w:rFonts w:ascii="Times New Roman" w:hAnsi="Times New Roman" w:cs="Times New Roman"/>
                <w:b/>
                <w:sz w:val="24"/>
                <w:szCs w:val="24"/>
              </w:rPr>
            </w:pPr>
            <w:r w:rsidRPr="00CC0ECE">
              <w:rPr>
                <w:rFonts w:ascii="Times New Roman" w:hAnsi="Times New Roman" w:cs="Times New Roman"/>
                <w:b/>
                <w:sz w:val="24"/>
                <w:szCs w:val="24"/>
              </w:rPr>
              <w:t xml:space="preserve">Khoản </w:t>
            </w:r>
            <w:proofErr w:type="gramStart"/>
            <w:r w:rsidRPr="00CC0ECE">
              <w:rPr>
                <w:rFonts w:ascii="Times New Roman" w:hAnsi="Times New Roman" w:cs="Times New Roman"/>
                <w:b/>
                <w:sz w:val="24"/>
                <w:szCs w:val="24"/>
              </w:rPr>
              <w:t>3  Điều</w:t>
            </w:r>
            <w:proofErr w:type="gramEnd"/>
            <w:r w:rsidRPr="00CC0ECE">
              <w:rPr>
                <w:rFonts w:ascii="Times New Roman" w:hAnsi="Times New Roman" w:cs="Times New Roman"/>
                <w:b/>
                <w:sz w:val="24"/>
                <w:szCs w:val="24"/>
              </w:rPr>
              <w:t xml:space="preserve"> 13 Dự thảo:</w:t>
            </w:r>
          </w:p>
          <w:p w14:paraId="4C9900AE" w14:textId="77777777" w:rsidR="008D7798" w:rsidRPr="00CC0ECE" w:rsidRDefault="008D7798" w:rsidP="00FF0127">
            <w:pPr>
              <w:pStyle w:val="ListParagraph"/>
              <w:numPr>
                <w:ilvl w:val="0"/>
                <w:numId w:val="15"/>
              </w:numPr>
              <w:spacing w:after="0" w:line="340" w:lineRule="exact"/>
              <w:ind w:left="180" w:hanging="284"/>
              <w:contextualSpacing w:val="0"/>
              <w:jc w:val="both"/>
              <w:rPr>
                <w:rFonts w:ascii="Times New Roman" w:hAnsi="Times New Roman" w:cs="Times New Roman"/>
                <w:sz w:val="24"/>
                <w:szCs w:val="24"/>
              </w:rPr>
            </w:pPr>
            <w:r w:rsidRPr="00CC0ECE">
              <w:rPr>
                <w:rFonts w:ascii="Times New Roman" w:hAnsi="Times New Roman" w:cs="Times New Roman"/>
                <w:sz w:val="24"/>
                <w:szCs w:val="24"/>
              </w:rPr>
              <w:t xml:space="preserve">Theo quy định tại điểm b Khoản 1 và điểm b Khoản 6 Điều 38 Nghị định 88/2019/NĐ-CP về xử phạt vi phạm hành chính trong lĩnh vực tiền tệ và ngân hàng quy định </w:t>
            </w:r>
            <w:r w:rsidRPr="00CC0ECE">
              <w:rPr>
                <w:rFonts w:ascii="Times New Roman" w:hAnsi="Times New Roman" w:cs="Times New Roman"/>
                <w:sz w:val="24"/>
                <w:szCs w:val="24"/>
                <w:u w:val="single"/>
              </w:rPr>
              <w:t xml:space="preserve">Tổ chức tham gia </w:t>
            </w:r>
            <w:r w:rsidRPr="00CC0ECE">
              <w:rPr>
                <w:rFonts w:ascii="Times New Roman" w:hAnsi="Times New Roman" w:cs="Times New Roman"/>
                <w:sz w:val="24"/>
                <w:szCs w:val="24"/>
                <w:u w:val="single"/>
              </w:rPr>
              <w:lastRenderedPageBreak/>
              <w:t>bảo hiểm tiền gửi sẽ bị phạt cảnh cáo, buộc nộp ngay số phí bảo hiểm bị thiếu và phải chịu phạt mỗi ngày nộp chậm bằng 0,05% số tiền nộp chậm</w:t>
            </w:r>
            <w:r w:rsidRPr="00CC0ECE">
              <w:rPr>
                <w:rFonts w:ascii="Times New Roman" w:hAnsi="Times New Roman" w:cs="Times New Roman"/>
                <w:sz w:val="24"/>
                <w:szCs w:val="24"/>
              </w:rPr>
              <w:t xml:space="preserve"> đối với hành vi: </w:t>
            </w:r>
            <w:r w:rsidRPr="00CC0ECE">
              <w:rPr>
                <w:rFonts w:ascii="Times New Roman" w:hAnsi="Times New Roman" w:cs="Times New Roman"/>
                <w:i/>
                <w:sz w:val="24"/>
                <w:szCs w:val="24"/>
              </w:rPr>
              <w:t>“Nộp phí bảo hiểm tiền gửi không đầy đủ hoặc không đúng thời hạn theo quy định của pháp luật”</w:t>
            </w:r>
          </w:p>
          <w:p w14:paraId="24BBEA94" w14:textId="77777777" w:rsidR="008D7798" w:rsidRPr="00CC0ECE" w:rsidRDefault="008D7798" w:rsidP="00FF0127">
            <w:pPr>
              <w:pStyle w:val="ListParagraph"/>
              <w:numPr>
                <w:ilvl w:val="0"/>
                <w:numId w:val="15"/>
              </w:numPr>
              <w:spacing w:after="0" w:line="340" w:lineRule="exact"/>
              <w:ind w:left="180" w:hanging="284"/>
              <w:contextualSpacing w:val="0"/>
              <w:jc w:val="both"/>
              <w:rPr>
                <w:rFonts w:ascii="Times New Roman" w:hAnsi="Times New Roman" w:cs="Times New Roman"/>
                <w:sz w:val="24"/>
                <w:szCs w:val="24"/>
              </w:rPr>
            </w:pPr>
            <w:r w:rsidRPr="00CC0ECE">
              <w:rPr>
                <w:rFonts w:ascii="Times New Roman" w:hAnsi="Times New Roman" w:cs="Times New Roman"/>
                <w:sz w:val="24"/>
                <w:szCs w:val="24"/>
              </w:rPr>
              <w:t>Dự thảo đang quy định trách nhiệm cho tổ chức tham gia BHTG tự tính và nộp phí BHTG đầy đủ và đúng thời hạn.</w:t>
            </w:r>
          </w:p>
          <w:p w14:paraId="582301A9" w14:textId="77777777" w:rsidR="008D7798" w:rsidRPr="00CC0ECE" w:rsidRDefault="008D7798" w:rsidP="00FF0127">
            <w:pPr>
              <w:pStyle w:val="ListParagraph"/>
              <w:spacing w:after="0" w:line="340" w:lineRule="exact"/>
              <w:ind w:left="180"/>
              <w:contextualSpacing w:val="0"/>
              <w:jc w:val="both"/>
              <w:rPr>
                <w:rFonts w:ascii="Times New Roman" w:hAnsi="Times New Roman" w:cs="Times New Roman"/>
                <w:sz w:val="24"/>
                <w:szCs w:val="24"/>
              </w:rPr>
            </w:pPr>
            <w:r w:rsidRPr="00CC0ECE">
              <w:rPr>
                <w:rFonts w:ascii="Times New Roman" w:hAnsi="Times New Roman" w:cs="Times New Roman"/>
                <w:sz w:val="24"/>
                <w:szCs w:val="24"/>
              </w:rPr>
              <w:t>Việc Tổ chức tham gia BHTG tự tính phí BHTG có thể phát sinh trường hợp tính sai/thiếu phí BHTG so với quy định.</w:t>
            </w:r>
          </w:p>
          <w:p w14:paraId="52039EB0" w14:textId="77777777" w:rsidR="008D7798" w:rsidRPr="00CC0ECE" w:rsidRDefault="008D7798" w:rsidP="00FF0127">
            <w:pPr>
              <w:pStyle w:val="ListParagraph"/>
              <w:numPr>
                <w:ilvl w:val="0"/>
                <w:numId w:val="16"/>
              </w:numPr>
              <w:spacing w:after="0" w:line="340" w:lineRule="exact"/>
              <w:ind w:left="180" w:hanging="284"/>
              <w:contextualSpacing w:val="0"/>
              <w:jc w:val="both"/>
              <w:rPr>
                <w:rFonts w:ascii="Times New Roman" w:hAnsi="Times New Roman" w:cs="Times New Roman"/>
                <w:sz w:val="24"/>
                <w:szCs w:val="24"/>
              </w:rPr>
            </w:pPr>
            <w:r w:rsidRPr="00CC0ECE">
              <w:rPr>
                <w:rFonts w:ascii="Times New Roman" w:hAnsi="Times New Roman" w:cs="Times New Roman"/>
                <w:b/>
                <w:sz w:val="24"/>
                <w:szCs w:val="24"/>
              </w:rPr>
              <w:t>Đề xuất:</w:t>
            </w:r>
            <w:r w:rsidRPr="00CC0ECE">
              <w:rPr>
                <w:rFonts w:ascii="Times New Roman" w:hAnsi="Times New Roman" w:cs="Times New Roman"/>
                <w:sz w:val="24"/>
                <w:szCs w:val="24"/>
              </w:rPr>
              <w:t xml:space="preserve"> </w:t>
            </w:r>
          </w:p>
          <w:p w14:paraId="6FEBAE29" w14:textId="77777777" w:rsidR="008D7798" w:rsidRPr="00CC0ECE" w:rsidRDefault="008D7798" w:rsidP="00FF0127">
            <w:pPr>
              <w:pStyle w:val="ListParagraph"/>
              <w:numPr>
                <w:ilvl w:val="0"/>
                <w:numId w:val="17"/>
              </w:numPr>
              <w:spacing w:after="0" w:line="340" w:lineRule="exact"/>
              <w:ind w:left="178" w:hanging="283"/>
              <w:contextualSpacing w:val="0"/>
              <w:jc w:val="both"/>
              <w:rPr>
                <w:rFonts w:ascii="Times New Roman" w:hAnsi="Times New Roman" w:cs="Times New Roman"/>
                <w:sz w:val="24"/>
                <w:szCs w:val="24"/>
              </w:rPr>
            </w:pPr>
            <w:r w:rsidRPr="00CC0ECE">
              <w:rPr>
                <w:rFonts w:ascii="Times New Roman" w:hAnsi="Times New Roman" w:cs="Times New Roman"/>
                <w:sz w:val="24"/>
                <w:szCs w:val="24"/>
              </w:rPr>
              <w:t>Bổ sung quy định không áp dụng các biện pháp xử phạt vi phạm hành chính theo quy định tại Nghị định số 88/2019/NĐ-CP trong trường hợp này.</w:t>
            </w:r>
          </w:p>
          <w:p w14:paraId="52B4C328" w14:textId="10FFD598" w:rsidR="008D7798" w:rsidRPr="00CC0ECE" w:rsidRDefault="008D7798"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rPr>
              <w:t>2. Rà soát sửa đổi quy định tại Nghị định 88/2019/NĐ-CP liên quan đến các hành vi xử phạt vi phạm hành chính liên quan đến BHTG phù hợp với các nội dung sửa đổi tại Dự thảo Luật.</w:t>
            </w:r>
          </w:p>
        </w:tc>
        <w:tc>
          <w:tcPr>
            <w:tcW w:w="3780" w:type="dxa"/>
          </w:tcPr>
          <w:p w14:paraId="5CBD83CC" w14:textId="747EA5A5" w:rsidR="008D7798" w:rsidRPr="00CC0ECE" w:rsidRDefault="00F15D83"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lastRenderedPageBreak/>
              <w:t>1</w:t>
            </w:r>
            <w:r w:rsidR="00311217" w:rsidRPr="00CC0ECE">
              <w:rPr>
                <w:rFonts w:ascii="Times New Roman" w:eastAsia="Times New Roman" w:hAnsi="Times New Roman" w:cs="Times New Roman"/>
                <w:color w:val="000000"/>
                <w:sz w:val="24"/>
                <w:szCs w:val="24"/>
                <w:lang w:val="es-VE"/>
              </w:rPr>
              <w:t xml:space="preserve">. </w:t>
            </w:r>
            <w:r w:rsidR="001F5170" w:rsidRPr="00CC0ECE">
              <w:rPr>
                <w:rFonts w:ascii="Times New Roman" w:eastAsia="Times New Roman" w:hAnsi="Times New Roman" w:cs="Times New Roman"/>
                <w:color w:val="000000"/>
                <w:sz w:val="24"/>
                <w:szCs w:val="24"/>
                <w:lang w:val="es-VE"/>
              </w:rPr>
              <w:t>Không tiếp thu</w:t>
            </w:r>
            <w:r w:rsidR="00311217" w:rsidRPr="00CC0ECE">
              <w:rPr>
                <w:rFonts w:ascii="Times New Roman" w:eastAsia="Times New Roman" w:hAnsi="Times New Roman" w:cs="Times New Roman"/>
                <w:color w:val="000000"/>
                <w:sz w:val="24"/>
                <w:szCs w:val="24"/>
                <w:lang w:val="es-VE"/>
              </w:rPr>
              <w:t>:</w:t>
            </w:r>
          </w:p>
          <w:p w14:paraId="0BB783EE" w14:textId="3A573900" w:rsidR="00311217" w:rsidRPr="00CC0ECE" w:rsidRDefault="00F15D83"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Về việc tính phí, t</w:t>
            </w:r>
            <w:r w:rsidR="00311217" w:rsidRPr="00CC0ECE">
              <w:rPr>
                <w:rFonts w:ascii="Times New Roman" w:eastAsia="Times New Roman" w:hAnsi="Times New Roman" w:cs="Times New Roman"/>
                <w:color w:val="000000"/>
                <w:sz w:val="24"/>
                <w:szCs w:val="24"/>
                <w:lang w:val="es-VE"/>
              </w:rPr>
              <w:t xml:space="preserve">ại khoản 3 Điều 13 dự thảo Luật bổ sung </w:t>
            </w:r>
            <w:r w:rsidR="00955C99">
              <w:rPr>
                <w:rFonts w:ascii="Times New Roman" w:eastAsia="Times New Roman" w:hAnsi="Times New Roman" w:cs="Times New Roman"/>
                <w:color w:val="000000"/>
                <w:sz w:val="24"/>
                <w:szCs w:val="24"/>
                <w:lang w:val="es-VE"/>
              </w:rPr>
              <w:t xml:space="preserve">quyền, </w:t>
            </w:r>
            <w:r w:rsidR="00311217" w:rsidRPr="00CC0ECE">
              <w:rPr>
                <w:rFonts w:ascii="Times New Roman" w:eastAsia="Times New Roman" w:hAnsi="Times New Roman" w:cs="Times New Roman"/>
                <w:color w:val="000000"/>
                <w:sz w:val="24"/>
                <w:szCs w:val="24"/>
                <w:lang w:val="es-VE"/>
              </w:rPr>
              <w:t xml:space="preserve">nghĩa vụ của tổ chức tham gia BHTG trong việc tính phí BHTG. Bên cạnh đó, tổ chức BHTG cũng có nghĩa vụ tính </w:t>
            </w:r>
            <w:r w:rsidR="00311217" w:rsidRPr="00CC0ECE">
              <w:rPr>
                <w:rFonts w:ascii="Times New Roman" w:eastAsia="Times New Roman" w:hAnsi="Times New Roman" w:cs="Times New Roman"/>
                <w:color w:val="000000"/>
                <w:sz w:val="24"/>
                <w:szCs w:val="24"/>
                <w:lang w:val="es-VE"/>
              </w:rPr>
              <w:lastRenderedPageBreak/>
              <w:t xml:space="preserve">phí. </w:t>
            </w:r>
            <w:r w:rsidR="00C16B90">
              <w:rPr>
                <w:rFonts w:ascii="Times New Roman" w:eastAsia="Times New Roman" w:hAnsi="Times New Roman" w:cs="Times New Roman"/>
                <w:color w:val="000000"/>
                <w:sz w:val="24"/>
                <w:szCs w:val="24"/>
                <w:lang w:val="es-VE"/>
              </w:rPr>
              <w:t xml:space="preserve">Theo đó, </w:t>
            </w:r>
            <w:r w:rsidR="00C16B90" w:rsidRPr="000372E5">
              <w:rPr>
                <w:rFonts w:ascii="Times New Roman" w:eastAsia="Times New Roman" w:hAnsi="Times New Roman" w:cs="Times New Roman"/>
                <w:sz w:val="24"/>
                <w:szCs w:val="24"/>
                <w:lang w:val="nl-NL"/>
              </w:rPr>
              <w:t>các tổ chức tham gia BHTG chủ động tính toán số phí BHTG dựa trên nguồn dữ liệu của chính tổ chức mình để làm cơ sở cho việc nộp phí BHTG. Trên cơ sở kết quả tính và nộp phí của tổ chức tham gia BHTG, tổ chức BHTG kiểm tra, rà soát, đối chiếu việc tính và thu phí BHTG.</w:t>
            </w:r>
          </w:p>
          <w:p w14:paraId="0DC6AE20" w14:textId="77777777" w:rsidR="00311217" w:rsidRPr="00CC0ECE" w:rsidRDefault="00311217"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2. Tiếp thu:</w:t>
            </w:r>
          </w:p>
          <w:p w14:paraId="7BAFB117" w14:textId="7B2E18B8" w:rsidR="00F15D83" w:rsidRPr="00CC0ECE" w:rsidRDefault="00F15D83"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NHNN sẽ nghiên cứu, chỉnh sửa Nghị định 88/2019/NĐ-CP và các văn bản liên quan sau khi Luật được thông qua.</w:t>
            </w:r>
          </w:p>
        </w:tc>
      </w:tr>
      <w:tr w:rsidR="008D7798" w:rsidRPr="00B426F0" w14:paraId="3A0C0EA0" w14:textId="77777777" w:rsidTr="00B348D5">
        <w:tc>
          <w:tcPr>
            <w:tcW w:w="4679" w:type="dxa"/>
            <w:vMerge/>
          </w:tcPr>
          <w:p w14:paraId="2B0B9495" w14:textId="608B75F8" w:rsidR="008D7798" w:rsidRPr="00CC0ECE" w:rsidRDefault="008D7798" w:rsidP="00FF0127">
            <w:pPr>
              <w:spacing w:after="0" w:line="340" w:lineRule="exact"/>
              <w:jc w:val="both"/>
              <w:rPr>
                <w:rFonts w:ascii="Times New Roman" w:hAnsi="Times New Roman" w:cs="Times New Roman"/>
                <w:sz w:val="24"/>
                <w:szCs w:val="24"/>
                <w:lang w:val="es-VE"/>
              </w:rPr>
            </w:pPr>
          </w:p>
        </w:tc>
        <w:tc>
          <w:tcPr>
            <w:tcW w:w="1350" w:type="dxa"/>
          </w:tcPr>
          <w:p w14:paraId="764FEF6B" w14:textId="7B99E790" w:rsidR="008D7798" w:rsidRPr="00B426F0" w:rsidRDefault="008D7798" w:rsidP="00FF0127">
            <w:pPr>
              <w:spacing w:after="0" w:line="340" w:lineRule="exact"/>
              <w:jc w:val="center"/>
              <w:rPr>
                <w:rFonts w:ascii="Times New Roman" w:hAnsi="Times New Roman" w:cs="Times New Roman"/>
                <w:sz w:val="24"/>
                <w:szCs w:val="24"/>
                <w:lang w:val="es-VE"/>
              </w:rPr>
            </w:pPr>
            <w:r w:rsidRPr="00B426F0">
              <w:rPr>
                <w:rFonts w:ascii="Times New Roman" w:hAnsi="Times New Roman" w:cs="Times New Roman"/>
                <w:sz w:val="24"/>
                <w:szCs w:val="24"/>
                <w:lang w:val="es-VE"/>
              </w:rPr>
              <w:t>Ngân hàng Phương Đông (OCB)</w:t>
            </w:r>
          </w:p>
        </w:tc>
        <w:tc>
          <w:tcPr>
            <w:tcW w:w="4050" w:type="dxa"/>
          </w:tcPr>
          <w:p w14:paraId="4A0DE721" w14:textId="77777777" w:rsidR="008D7798" w:rsidRPr="00CC0ECE" w:rsidRDefault="008D7798"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 xml:space="preserve">Bổ sung thêm từ “bản sao Chứng nhận tham gia bảo hiểm tiền gửi” trong </w:t>
            </w:r>
            <w:r w:rsidRPr="00CC0ECE">
              <w:rPr>
                <w:rFonts w:ascii="Times New Roman" w:hAnsi="Times New Roman" w:cs="Times New Roman"/>
                <w:i/>
                <w:iCs/>
                <w:sz w:val="24"/>
                <w:szCs w:val="24"/>
                <w:lang w:val="es-VE"/>
              </w:rPr>
              <w:t>điều 13-khoản 1, 2</w:t>
            </w:r>
            <w:r w:rsidRPr="00CC0ECE">
              <w:rPr>
                <w:rFonts w:ascii="Times New Roman" w:hAnsi="Times New Roman" w:cs="Times New Roman"/>
                <w:sz w:val="24"/>
                <w:szCs w:val="24"/>
                <w:lang w:val="es-VE"/>
              </w:rPr>
              <w:t xml:space="preserve"> và </w:t>
            </w:r>
            <w:r w:rsidRPr="00CC0ECE">
              <w:rPr>
                <w:rFonts w:ascii="Times New Roman" w:hAnsi="Times New Roman" w:cs="Times New Roman"/>
                <w:i/>
                <w:iCs/>
                <w:sz w:val="24"/>
                <w:szCs w:val="24"/>
                <w:lang w:val="es-VE"/>
              </w:rPr>
              <w:t>điều 18 -khoản 2, 3</w:t>
            </w:r>
            <w:r w:rsidRPr="00CC0ECE">
              <w:rPr>
                <w:rFonts w:ascii="Times New Roman" w:hAnsi="Times New Roman" w:cs="Times New Roman"/>
                <w:sz w:val="24"/>
                <w:szCs w:val="24"/>
                <w:lang w:val="es-VE"/>
              </w:rPr>
              <w:t>, cụ thể như sau:</w:t>
            </w:r>
          </w:p>
          <w:p w14:paraId="1268C810" w14:textId="77777777" w:rsidR="008D7798" w:rsidRPr="00CC0ECE" w:rsidRDefault="008D7798" w:rsidP="00FF0127">
            <w:pPr>
              <w:spacing w:after="0" w:line="340" w:lineRule="exact"/>
              <w:jc w:val="both"/>
              <w:rPr>
                <w:rFonts w:ascii="Times New Roman" w:hAnsi="Times New Roman" w:cs="Times New Roman"/>
                <w:b/>
                <w:color w:val="0D0D0D"/>
                <w:sz w:val="24"/>
                <w:szCs w:val="24"/>
                <w:lang w:val="es-VE"/>
              </w:rPr>
            </w:pPr>
            <w:r w:rsidRPr="00CC0ECE">
              <w:rPr>
                <w:rFonts w:ascii="Times New Roman" w:hAnsi="Times New Roman" w:cs="Times New Roman"/>
                <w:b/>
                <w:color w:val="0D0D0D"/>
                <w:sz w:val="24"/>
                <w:szCs w:val="24"/>
                <w:lang w:val="es-VE"/>
              </w:rPr>
              <w:t>Điều 13. Quyền và nghĩa vụ của tổ chức tham gia bảo hiểm tiền gửi</w:t>
            </w:r>
          </w:p>
          <w:p w14:paraId="58CFD6F1" w14:textId="77777777" w:rsidR="008D7798" w:rsidRPr="00CC0ECE" w:rsidRDefault="008D7798" w:rsidP="00FF0127">
            <w:pPr>
              <w:spacing w:after="0" w:line="340" w:lineRule="exact"/>
              <w:jc w:val="both"/>
              <w:rPr>
                <w:rFonts w:ascii="Times New Roman" w:hAnsi="Times New Roman" w:cs="Times New Roman"/>
                <w:b/>
                <w:color w:val="FF0000"/>
                <w:sz w:val="24"/>
                <w:szCs w:val="24"/>
                <w:lang w:val="es-VE"/>
              </w:rPr>
            </w:pPr>
            <w:r w:rsidRPr="00CC0ECE">
              <w:rPr>
                <w:rFonts w:ascii="Times New Roman" w:hAnsi="Times New Roman" w:cs="Times New Roman"/>
                <w:sz w:val="24"/>
                <w:szCs w:val="24"/>
                <w:lang w:val="es-VE"/>
              </w:rPr>
              <w:t xml:space="preserve">1. Nộp hồ sơ đề nghị cấp Chứng nhận tham gia bảo hiểm tiền gửi/ </w:t>
            </w:r>
            <w:r w:rsidRPr="00CC0ECE">
              <w:rPr>
                <w:rFonts w:ascii="Times New Roman" w:hAnsi="Times New Roman" w:cs="Times New Roman"/>
                <w:color w:val="FF0000"/>
                <w:sz w:val="24"/>
                <w:szCs w:val="24"/>
                <w:lang w:val="es-VE"/>
              </w:rPr>
              <w:t>bản sao Chứng nhận tham gia bảo hiểm tiền gửi.</w:t>
            </w:r>
          </w:p>
          <w:p w14:paraId="3875C02E" w14:textId="77777777" w:rsidR="008D7798" w:rsidRPr="00CC0ECE" w:rsidRDefault="008D7798" w:rsidP="00FF0127">
            <w:pPr>
              <w:spacing w:after="0" w:line="340" w:lineRule="exact"/>
              <w:jc w:val="both"/>
              <w:rPr>
                <w:rFonts w:ascii="Times New Roman" w:hAnsi="Times New Roman" w:cs="Times New Roman"/>
                <w:color w:val="FF0000"/>
                <w:sz w:val="24"/>
                <w:szCs w:val="24"/>
                <w:lang w:val="es-VE"/>
              </w:rPr>
            </w:pPr>
            <w:r w:rsidRPr="00CC0ECE">
              <w:rPr>
                <w:rFonts w:ascii="Times New Roman" w:hAnsi="Times New Roman" w:cs="Times New Roman"/>
                <w:sz w:val="24"/>
                <w:szCs w:val="24"/>
                <w:lang w:val="es-VE"/>
              </w:rPr>
              <w:t>2. Được cấp Chứng nhận tham gia bảo hiểm tiền gửi/</w:t>
            </w:r>
            <w:r w:rsidRPr="00CC0ECE">
              <w:rPr>
                <w:rFonts w:ascii="Times New Roman" w:hAnsi="Times New Roman" w:cs="Times New Roman"/>
                <w:color w:val="FF0000"/>
                <w:sz w:val="24"/>
                <w:szCs w:val="24"/>
                <w:lang w:val="es-VE"/>
              </w:rPr>
              <w:t>bản sao Chứng nhận tham gia bảo hiểm tiền gửi.</w:t>
            </w:r>
          </w:p>
          <w:p w14:paraId="73A0CD29" w14:textId="728903C0" w:rsidR="008D7798" w:rsidRPr="00CC0ECE" w:rsidRDefault="008D7798" w:rsidP="00FF0127">
            <w:pPr>
              <w:spacing w:after="0" w:line="340" w:lineRule="exact"/>
              <w:jc w:val="both"/>
              <w:rPr>
                <w:rFonts w:ascii="Times New Roman" w:hAnsi="Times New Roman" w:cs="Times New Roman"/>
                <w:i/>
                <w:color w:val="0D0D0D"/>
                <w:sz w:val="24"/>
                <w:szCs w:val="24"/>
                <w:lang w:val="es-VE"/>
              </w:rPr>
            </w:pPr>
            <w:r w:rsidRPr="00CC0ECE">
              <w:rPr>
                <w:rFonts w:ascii="Times New Roman" w:hAnsi="Times New Roman" w:cs="Times New Roman"/>
                <w:i/>
                <w:color w:val="0D0D0D"/>
                <w:sz w:val="24"/>
                <w:szCs w:val="24"/>
                <w:lang w:val="es-VE"/>
              </w:rPr>
              <w:t xml:space="preserve">Lý do: </w:t>
            </w:r>
            <w:r w:rsidRPr="00CC0ECE">
              <w:rPr>
                <w:rFonts w:ascii="Times New Roman" w:hAnsi="Times New Roman" w:cs="Times New Roman"/>
                <w:sz w:val="24"/>
                <w:szCs w:val="24"/>
                <w:lang w:val="es-VE"/>
              </w:rPr>
              <w:t>Để phù hợp với tình hình thực tế của các Tổ chức tín dụng (TCTD) có nhiều điểm giao dịch đang niêm yết bản sao Chứng nhận tham gia bảo hiểm tiền gửi và có trường hợp các bản sao này bị rách, mất hoặc thông tin trên bản sao thay đổi và cần cấp lại.</w:t>
            </w:r>
          </w:p>
        </w:tc>
        <w:tc>
          <w:tcPr>
            <w:tcW w:w="3780" w:type="dxa"/>
          </w:tcPr>
          <w:p w14:paraId="7AEB904F" w14:textId="474CF6B2" w:rsidR="008D7798" w:rsidRPr="00CC0ECE" w:rsidRDefault="008D7798"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Không cần thiết vì tại khoản 8 Điều 13 đã có quy định quyền và nghĩa vụ khác theo quy định tại Luật này và pháp luật có liên quan. Tại dự thảo Luật đã có quy định về việc cấp bản sao Chứng nhận tham gia BHTG.</w:t>
            </w:r>
          </w:p>
        </w:tc>
      </w:tr>
      <w:tr w:rsidR="00655AFA" w:rsidRPr="00B426F0" w14:paraId="1313F5D2" w14:textId="77777777" w:rsidTr="00B348D5">
        <w:tc>
          <w:tcPr>
            <w:tcW w:w="4679" w:type="dxa"/>
            <w:vMerge w:val="restart"/>
          </w:tcPr>
          <w:p w14:paraId="168A8E6F" w14:textId="77777777" w:rsidR="00655AFA" w:rsidRPr="00CC0ECE" w:rsidRDefault="00655AFA" w:rsidP="00FF0127">
            <w:pPr>
              <w:spacing w:after="0" w:line="340" w:lineRule="exact"/>
              <w:jc w:val="both"/>
              <w:rPr>
                <w:rFonts w:ascii="Times New Roman" w:hAnsi="Times New Roman" w:cs="Times New Roman"/>
                <w:b/>
                <w:bCs/>
                <w:color w:val="0D0D0D"/>
                <w:sz w:val="24"/>
                <w:szCs w:val="24"/>
                <w:lang w:val="es-VE"/>
              </w:rPr>
            </w:pPr>
            <w:r w:rsidRPr="00CC0ECE">
              <w:rPr>
                <w:rFonts w:ascii="Times New Roman" w:hAnsi="Times New Roman" w:cs="Times New Roman"/>
                <w:b/>
                <w:bCs/>
                <w:color w:val="0D0D0D"/>
                <w:sz w:val="24"/>
                <w:szCs w:val="24"/>
                <w:lang w:val="es-VE"/>
              </w:rPr>
              <w:lastRenderedPageBreak/>
              <w:t>Điều 14. Quyền và nghĩa vụ của tổ chức bảo hiểm tiền gửi</w:t>
            </w:r>
          </w:p>
          <w:p w14:paraId="5C86EFD8" w14:textId="77777777" w:rsidR="00655AFA" w:rsidRPr="00CC0ECE" w:rsidRDefault="00655AFA" w:rsidP="00FF0127">
            <w:pPr>
              <w:spacing w:after="0" w:line="340" w:lineRule="exact"/>
              <w:jc w:val="both"/>
              <w:rPr>
                <w:rFonts w:ascii="Times New Roman" w:hAnsi="Times New Roman" w:cs="Times New Roman"/>
                <w:color w:val="0D0D0D"/>
                <w:sz w:val="24"/>
                <w:szCs w:val="24"/>
                <w:lang w:val="es-VE"/>
              </w:rPr>
            </w:pPr>
            <w:r w:rsidRPr="00CC0ECE">
              <w:rPr>
                <w:rFonts w:ascii="Times New Roman" w:hAnsi="Times New Roman" w:cs="Times New Roman"/>
                <w:color w:val="0D0D0D"/>
                <w:sz w:val="24"/>
                <w:szCs w:val="24"/>
                <w:lang w:val="es-VE"/>
              </w:rPr>
              <w:t>1. Xây dựng chiến lược phát triển bảo hiểm tiền gửi để Ngân hàng Nhà nước Việt Nam trình Thủ tướng Chính phủ phê duyệt và tổ chức thực hiện.</w:t>
            </w:r>
          </w:p>
          <w:p w14:paraId="3FAC2229" w14:textId="77777777" w:rsidR="00655AFA" w:rsidRPr="00CC0ECE" w:rsidRDefault="00655AFA" w:rsidP="00FF0127">
            <w:pPr>
              <w:spacing w:after="0" w:line="340" w:lineRule="exact"/>
              <w:jc w:val="both"/>
              <w:rPr>
                <w:rFonts w:ascii="Times New Roman" w:hAnsi="Times New Roman" w:cs="Times New Roman"/>
                <w:color w:val="0D0D0D"/>
                <w:sz w:val="24"/>
                <w:szCs w:val="24"/>
                <w:lang w:val="es-VE"/>
              </w:rPr>
            </w:pPr>
            <w:r w:rsidRPr="00CC0ECE">
              <w:rPr>
                <w:rFonts w:ascii="Times New Roman" w:hAnsi="Times New Roman" w:cs="Times New Roman"/>
                <w:color w:val="0D0D0D"/>
                <w:sz w:val="24"/>
                <w:szCs w:val="24"/>
                <w:lang w:val="es-VE"/>
              </w:rPr>
              <w:t xml:space="preserve">2. Đề xuất với cơ quan quản lý nhà nước có thẩm quyền ban hành mới hoặc sửa đổi, bổ </w:t>
            </w:r>
            <w:r w:rsidRPr="00CC0ECE">
              <w:rPr>
                <w:rFonts w:ascii="Times New Roman" w:hAnsi="Times New Roman" w:cs="Times New Roman"/>
                <w:color w:val="0D0D0D"/>
                <w:sz w:val="24"/>
                <w:szCs w:val="24"/>
                <w:lang w:val="es-VE"/>
              </w:rPr>
              <w:lastRenderedPageBreak/>
              <w:t>sung, thay thế, hủy bỏ, bãi bỏ, đình chỉ việc thi hành văn bản quy phạm pháp luật có liên quan đến hoạt động bảo hiểm tiền gửi.</w:t>
            </w:r>
          </w:p>
          <w:p w14:paraId="49A75FED" w14:textId="77777777" w:rsidR="00655AFA" w:rsidRPr="00CC0ECE" w:rsidRDefault="00655AFA" w:rsidP="00FF0127">
            <w:pPr>
              <w:spacing w:after="0" w:line="340" w:lineRule="exact"/>
              <w:jc w:val="both"/>
              <w:rPr>
                <w:rFonts w:ascii="Times New Roman" w:hAnsi="Times New Roman" w:cs="Times New Roman"/>
                <w:color w:val="0D0D0D"/>
                <w:sz w:val="24"/>
                <w:szCs w:val="24"/>
                <w:lang w:val="es-VE"/>
              </w:rPr>
            </w:pPr>
            <w:r w:rsidRPr="00CC0ECE">
              <w:rPr>
                <w:rFonts w:ascii="Times New Roman" w:hAnsi="Times New Roman" w:cs="Times New Roman"/>
                <w:color w:val="0D0D0D"/>
                <w:sz w:val="24"/>
                <w:szCs w:val="24"/>
                <w:lang w:val="es-VE"/>
              </w:rPr>
              <w:t xml:space="preserve">3. Chịu sự kiểm tra, thanh tra, giám sát của Ngân hàng Nhà nước Việt Nam và các cơ quan nhà nước có thẩm quyền theo quy định của Luật này và </w:t>
            </w:r>
            <w:r w:rsidRPr="00CC0ECE">
              <w:rPr>
                <w:rFonts w:ascii="Times New Roman" w:hAnsi="Times New Roman" w:cs="Times New Roman"/>
                <w:strike/>
                <w:color w:val="0D0D0D"/>
                <w:sz w:val="24"/>
                <w:szCs w:val="24"/>
                <w:lang w:val="es-VE"/>
              </w:rPr>
              <w:t>của</w:t>
            </w:r>
            <w:r w:rsidRPr="00CC0ECE">
              <w:rPr>
                <w:rFonts w:ascii="Times New Roman" w:hAnsi="Times New Roman" w:cs="Times New Roman"/>
                <w:color w:val="0D0D0D"/>
                <w:sz w:val="24"/>
                <w:szCs w:val="24"/>
                <w:lang w:val="es-VE"/>
              </w:rPr>
              <w:t xml:space="preserve"> pháp luật có liên quan.</w:t>
            </w:r>
          </w:p>
          <w:p w14:paraId="3517E98E" w14:textId="77777777" w:rsidR="00655AFA" w:rsidRPr="00CC0ECE" w:rsidRDefault="00655AFA" w:rsidP="00FF0127">
            <w:pPr>
              <w:spacing w:after="0" w:line="340" w:lineRule="exact"/>
              <w:jc w:val="both"/>
              <w:rPr>
                <w:rFonts w:ascii="Times New Roman" w:hAnsi="Times New Roman" w:cs="Times New Roman"/>
                <w:color w:val="0D0D0D"/>
                <w:sz w:val="24"/>
                <w:szCs w:val="24"/>
                <w:lang w:val="es-VE"/>
              </w:rPr>
            </w:pPr>
            <w:r w:rsidRPr="00CC0ECE">
              <w:rPr>
                <w:rFonts w:ascii="Times New Roman" w:hAnsi="Times New Roman" w:cs="Times New Roman"/>
                <w:color w:val="0D0D0D"/>
                <w:sz w:val="24"/>
                <w:szCs w:val="24"/>
                <w:lang w:val="es-VE"/>
              </w:rPr>
              <w:t>4. Cấp và thu hồi Chứng nhận tham gia bảo hiểm tiền gửi.</w:t>
            </w:r>
          </w:p>
          <w:p w14:paraId="7167B9FC" w14:textId="77777777" w:rsidR="00655AFA" w:rsidRPr="00CC0ECE" w:rsidRDefault="00655AFA" w:rsidP="00FF0127">
            <w:pPr>
              <w:spacing w:after="0" w:line="340" w:lineRule="exact"/>
              <w:jc w:val="both"/>
              <w:rPr>
                <w:rFonts w:ascii="Times New Roman" w:hAnsi="Times New Roman" w:cs="Times New Roman"/>
                <w:color w:val="0D0D0D"/>
                <w:sz w:val="24"/>
                <w:szCs w:val="24"/>
                <w:lang w:val="es-VE"/>
              </w:rPr>
            </w:pPr>
            <w:r w:rsidRPr="00CC0ECE">
              <w:rPr>
                <w:rFonts w:ascii="Times New Roman" w:hAnsi="Times New Roman" w:cs="Times New Roman"/>
                <w:color w:val="0D0D0D"/>
                <w:sz w:val="24"/>
                <w:szCs w:val="24"/>
                <w:lang w:val="es-VE"/>
              </w:rPr>
              <w:t xml:space="preserve">5. Yêu cầu tổ chức tham gia bảo hiểm tiền gửi cung cấp thông tin về tiền gửi được bảo hiểm theo quy định của Thống đốc Ngân hàng Nhà nước Việt Nam; yêu cầu tổ chức tham gia bảo hiểm tiền gửi cung cấp các thông tin liên quan đến tình hình hoạt động trong phạm vi, nội dung tổ chức bảo hiểm tiền gửi thực hiện kiểm tra theo ủy quyền của Ngân hàng Nhà nước Việt Nam. </w:t>
            </w:r>
          </w:p>
          <w:p w14:paraId="3356EABD" w14:textId="77777777" w:rsidR="00655AFA" w:rsidRPr="00CC0ECE" w:rsidRDefault="00655AFA" w:rsidP="00FF0127">
            <w:pPr>
              <w:spacing w:after="0" w:line="340" w:lineRule="exact"/>
              <w:jc w:val="both"/>
              <w:rPr>
                <w:rFonts w:ascii="Times New Roman" w:hAnsi="Times New Roman" w:cs="Times New Roman"/>
                <w:color w:val="0D0D0D"/>
                <w:sz w:val="24"/>
                <w:szCs w:val="24"/>
                <w:lang w:val="es-VE"/>
              </w:rPr>
            </w:pPr>
            <w:r w:rsidRPr="00CC0ECE">
              <w:rPr>
                <w:rFonts w:ascii="Times New Roman" w:hAnsi="Times New Roman" w:cs="Times New Roman"/>
                <w:color w:val="0D0D0D"/>
                <w:sz w:val="24"/>
                <w:szCs w:val="24"/>
                <w:lang w:val="es-VE"/>
              </w:rPr>
              <w:t>6. Tính và thu phí bảo hiểm tiền gửi đối với tổ chức tham gia bảo hiểm tiền gửi theo quy định của Luật này.</w:t>
            </w:r>
          </w:p>
          <w:p w14:paraId="2878279C" w14:textId="77777777" w:rsidR="00655AFA" w:rsidRPr="00CC0ECE" w:rsidRDefault="00655AFA" w:rsidP="00FF0127">
            <w:pPr>
              <w:spacing w:after="0" w:line="340" w:lineRule="exact"/>
              <w:jc w:val="both"/>
              <w:rPr>
                <w:rFonts w:ascii="Times New Roman" w:hAnsi="Times New Roman" w:cs="Times New Roman"/>
                <w:color w:val="0D0D0D"/>
                <w:sz w:val="24"/>
                <w:szCs w:val="24"/>
                <w:lang w:val="es-VE"/>
              </w:rPr>
            </w:pPr>
            <w:r w:rsidRPr="00CC0ECE">
              <w:rPr>
                <w:rFonts w:ascii="Times New Roman" w:hAnsi="Times New Roman" w:cs="Times New Roman"/>
                <w:color w:val="0D0D0D"/>
                <w:sz w:val="24"/>
                <w:szCs w:val="24"/>
                <w:lang w:val="es-VE"/>
              </w:rPr>
              <w:t>7. Quản lý, sử dụng và bảo toàn nguồn vốn bảo hiểm tiền gửi.</w:t>
            </w:r>
          </w:p>
          <w:p w14:paraId="24944212" w14:textId="77777777" w:rsidR="00655AFA" w:rsidRPr="00CC0ECE" w:rsidRDefault="00655AFA" w:rsidP="00FF0127">
            <w:pPr>
              <w:spacing w:after="0" w:line="340" w:lineRule="exact"/>
              <w:jc w:val="both"/>
              <w:rPr>
                <w:rFonts w:ascii="Times New Roman" w:hAnsi="Times New Roman" w:cs="Times New Roman"/>
                <w:color w:val="0D0D0D"/>
                <w:sz w:val="24"/>
                <w:szCs w:val="24"/>
                <w:lang w:val="es-VE"/>
              </w:rPr>
            </w:pPr>
            <w:r w:rsidRPr="00CC0ECE">
              <w:rPr>
                <w:rFonts w:ascii="Times New Roman" w:hAnsi="Times New Roman" w:cs="Times New Roman"/>
                <w:color w:val="0D0D0D"/>
                <w:sz w:val="24"/>
                <w:szCs w:val="24"/>
                <w:lang w:val="es-VE"/>
              </w:rPr>
              <w:lastRenderedPageBreak/>
              <w:t>8. Chi trả tiền bảo hiểm cho người được bảo hiểm tiền gửi theo quy định của Luật này và pháp luật có liên quan.</w:t>
            </w:r>
          </w:p>
          <w:p w14:paraId="66B7816E" w14:textId="77777777" w:rsidR="00655AFA" w:rsidRPr="00CC0ECE" w:rsidRDefault="00655AFA" w:rsidP="00FF0127">
            <w:pPr>
              <w:spacing w:after="0" w:line="340" w:lineRule="exact"/>
              <w:jc w:val="both"/>
              <w:rPr>
                <w:rFonts w:ascii="Times New Roman" w:hAnsi="Times New Roman" w:cs="Times New Roman"/>
                <w:color w:val="0D0D0D"/>
                <w:sz w:val="24"/>
                <w:szCs w:val="24"/>
                <w:lang w:val="es-VE"/>
              </w:rPr>
            </w:pPr>
            <w:r w:rsidRPr="00CC0ECE">
              <w:rPr>
                <w:rFonts w:ascii="Times New Roman" w:hAnsi="Times New Roman" w:cs="Times New Roman"/>
                <w:color w:val="0D0D0D"/>
                <w:sz w:val="24"/>
                <w:szCs w:val="24"/>
                <w:lang w:val="es-VE"/>
              </w:rPr>
              <w:t>9. Theo dõi, kiểm tra việc chấp hành các quy định pháp luật về bảo hiểm tiền gửi; kiến nghị Ngân hàng Nhà nước Việt Nam xử lý hành vi vi phạm quy định của pháp luật về bảo hiểm tiền gửi.</w:t>
            </w:r>
          </w:p>
          <w:p w14:paraId="28ED5173" w14:textId="77777777" w:rsidR="00655AFA" w:rsidRPr="00CC0ECE" w:rsidRDefault="00655AFA" w:rsidP="00FF0127">
            <w:pPr>
              <w:spacing w:after="0" w:line="340" w:lineRule="exact"/>
              <w:jc w:val="both"/>
              <w:rPr>
                <w:rFonts w:ascii="Times New Roman" w:hAnsi="Times New Roman" w:cs="Times New Roman"/>
                <w:sz w:val="24"/>
                <w:szCs w:val="24"/>
                <w:lang w:val="es-VE"/>
              </w:rPr>
            </w:pPr>
            <w:bookmarkStart w:id="7" w:name="khoan_10_13"/>
            <w:r w:rsidRPr="00CC0ECE">
              <w:rPr>
                <w:rFonts w:ascii="Times New Roman" w:hAnsi="Times New Roman" w:cs="Times New Roman"/>
                <w:sz w:val="24"/>
                <w:szCs w:val="24"/>
                <w:lang w:val="es-VE"/>
              </w:rPr>
              <w:t>10. Thực hiện kiểm tra tổ chức tham gia bảo hiểm tiền gửi theo kế hoạch, nội dung do Ngân hàng Nhà nước giao. Thống đốc Ngân hàng Nhà nước hướng dẫn nội dung này.</w:t>
            </w:r>
          </w:p>
          <w:p w14:paraId="335A5F40" w14:textId="77777777" w:rsidR="00655AFA" w:rsidRPr="00CC0ECE" w:rsidRDefault="00655AFA" w:rsidP="00FF0127">
            <w:pPr>
              <w:spacing w:after="0" w:line="340" w:lineRule="exact"/>
              <w:jc w:val="both"/>
              <w:rPr>
                <w:rFonts w:ascii="Times New Roman" w:hAnsi="Times New Roman" w:cs="Times New Roman"/>
                <w:color w:val="0D0D0D"/>
                <w:sz w:val="24"/>
                <w:szCs w:val="24"/>
                <w:lang w:val="es-VE"/>
              </w:rPr>
            </w:pPr>
            <w:r w:rsidRPr="00CC0ECE">
              <w:rPr>
                <w:rFonts w:ascii="Times New Roman" w:hAnsi="Times New Roman" w:cs="Times New Roman"/>
                <w:color w:val="0D0D0D"/>
                <w:sz w:val="24"/>
                <w:szCs w:val="24"/>
                <w:lang w:val="es-VE"/>
              </w:rPr>
              <w:t>11. Tổng hợp, phân tích và xử lý thông tin về tổ chức tham gia bảo hiểm tiền gửi nhằm phát hiện và kiến nghị Ngân hàng Nhà nước Việt Nam xử lý kịp thời những vi phạm quy định về an toàn hoạt động ngân hàng, rủi ro gây mất an toàn trong hệ thống ngân hàng.</w:t>
            </w:r>
            <w:bookmarkEnd w:id="7"/>
          </w:p>
          <w:p w14:paraId="2D04F61D" w14:textId="77777777" w:rsidR="00655AFA" w:rsidRPr="00CC0ECE" w:rsidRDefault="00655AFA" w:rsidP="00FF0127">
            <w:pPr>
              <w:spacing w:after="0" w:line="340" w:lineRule="exact"/>
              <w:jc w:val="both"/>
              <w:rPr>
                <w:rFonts w:ascii="Times New Roman" w:hAnsi="Times New Roman" w:cs="Times New Roman"/>
                <w:color w:val="0D0D0D"/>
                <w:sz w:val="24"/>
                <w:szCs w:val="24"/>
                <w:lang w:val="es-VE"/>
              </w:rPr>
            </w:pPr>
            <w:r w:rsidRPr="00CC0ECE">
              <w:rPr>
                <w:rFonts w:ascii="Times New Roman" w:hAnsi="Times New Roman" w:cs="Times New Roman"/>
                <w:color w:val="0D0D0D"/>
                <w:sz w:val="24"/>
                <w:szCs w:val="24"/>
                <w:lang w:val="es-VE"/>
              </w:rPr>
              <w:t>12. Bảo đảm bí mật số liệu tiền gửi và tài liệu liên quan đến bảo hiểm tiền gửi của tổ chức tham gia bảo hiểm tiền gửi theo quy định của pháp luật.</w:t>
            </w:r>
          </w:p>
          <w:p w14:paraId="32628489" w14:textId="77777777" w:rsidR="00655AFA" w:rsidRPr="00CC0ECE" w:rsidRDefault="00655AFA" w:rsidP="00FF0127">
            <w:pPr>
              <w:spacing w:after="0" w:line="340" w:lineRule="exact"/>
              <w:jc w:val="both"/>
              <w:rPr>
                <w:rFonts w:ascii="Times New Roman" w:hAnsi="Times New Roman" w:cs="Times New Roman"/>
                <w:color w:val="0D0D0D"/>
                <w:sz w:val="24"/>
                <w:szCs w:val="24"/>
                <w:lang w:val="es-VE"/>
              </w:rPr>
            </w:pPr>
            <w:bookmarkStart w:id="8" w:name="khoan_12_13"/>
            <w:r w:rsidRPr="00CC0ECE">
              <w:rPr>
                <w:rFonts w:ascii="Times New Roman" w:hAnsi="Times New Roman" w:cs="Times New Roman"/>
                <w:color w:val="0D0D0D"/>
                <w:sz w:val="24"/>
                <w:szCs w:val="24"/>
                <w:lang w:val="es-VE"/>
              </w:rPr>
              <w:t xml:space="preserve">13. Tiếp nhận hỗ trợ theo nguyên tắc có hoàn trả từ ngân sách nhà nước theo quyết định của Thủ tướng Chính phủ hoặc vay của tổ chức tín dụng, tổ chức khác có bảo lãnh của Chính phủ trong trường hợp nguồn vốn của tổ chức bảo </w:t>
            </w:r>
            <w:r w:rsidRPr="00CC0ECE">
              <w:rPr>
                <w:rFonts w:ascii="Times New Roman" w:hAnsi="Times New Roman" w:cs="Times New Roman"/>
                <w:color w:val="0D0D0D"/>
                <w:sz w:val="24"/>
                <w:szCs w:val="24"/>
                <w:lang w:val="es-VE"/>
              </w:rPr>
              <w:lastRenderedPageBreak/>
              <w:t>hiểm tiền gửi tạm thời không đủ để trả tiền bảo hiểm; tiếp nhận các nguồn tài trợ của các tổ chức, cá nhân trong nước và nước ngoài để tăng cường năng lực hoạt động</w:t>
            </w:r>
            <w:bookmarkEnd w:id="8"/>
            <w:r w:rsidRPr="00CC0ECE">
              <w:rPr>
                <w:rFonts w:ascii="Times New Roman" w:hAnsi="Times New Roman" w:cs="Times New Roman"/>
                <w:color w:val="0D0D0D"/>
                <w:sz w:val="24"/>
                <w:szCs w:val="24"/>
                <w:lang w:val="es-VE"/>
              </w:rPr>
              <w:t>;</w:t>
            </w:r>
            <w:r w:rsidRPr="00CC0ECE">
              <w:rPr>
                <w:rFonts w:ascii="Times New Roman" w:hAnsi="Times New Roman" w:cs="Times New Roman"/>
                <w:b/>
                <w:sz w:val="24"/>
                <w:szCs w:val="24"/>
                <w:lang w:val="es-VE"/>
              </w:rPr>
              <w:t xml:space="preserve"> </w:t>
            </w:r>
            <w:r w:rsidRPr="00CC0ECE">
              <w:rPr>
                <w:rFonts w:ascii="Times New Roman" w:hAnsi="Times New Roman" w:cs="Times New Roman"/>
                <w:sz w:val="24"/>
                <w:szCs w:val="24"/>
                <w:lang w:val="es-VE"/>
              </w:rPr>
              <w:t>vay đặc biệt của Ngân hàng Nhà nước Việt Nam theo quy định tại Luật này, Luật Các tổ chức tín dụng và pháp luật có liên quan.</w:t>
            </w:r>
          </w:p>
          <w:p w14:paraId="088358FC" w14:textId="77777777" w:rsidR="00655AFA" w:rsidRPr="00CC0ECE" w:rsidRDefault="00655AFA" w:rsidP="00FF0127">
            <w:pPr>
              <w:shd w:val="clear" w:color="auto" w:fill="FFFFFF"/>
              <w:spacing w:after="0" w:line="340" w:lineRule="exact"/>
              <w:jc w:val="both"/>
              <w:rPr>
                <w:rFonts w:ascii="Times New Roman" w:hAnsi="Times New Roman" w:cs="Times New Roman"/>
                <w:sz w:val="24"/>
                <w:szCs w:val="24"/>
                <w:lang w:val="es-VE"/>
              </w:rPr>
            </w:pPr>
            <w:bookmarkStart w:id="9" w:name="khoan_13"/>
            <w:r w:rsidRPr="00CC0ECE">
              <w:rPr>
                <w:rFonts w:ascii="Times New Roman" w:hAnsi="Times New Roman" w:cs="Times New Roman"/>
                <w:sz w:val="24"/>
                <w:szCs w:val="24"/>
                <w:lang w:val="es-VE"/>
              </w:rPr>
              <w:t>14. Tham gia vào quá trình xử lý tổ chức tham gia bảo hiểm tiền gửi:</w:t>
            </w:r>
          </w:p>
          <w:p w14:paraId="31F96D86" w14:textId="77777777" w:rsidR="00655AFA" w:rsidRPr="00CC0ECE" w:rsidRDefault="00655AFA" w:rsidP="00FF0127">
            <w:pPr>
              <w:shd w:val="clear" w:color="auto" w:fill="FFFFFF"/>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 xml:space="preserve">a) Tham gia đánh giá tính khả thi phương án phục hồi, phương án sáp nhập, hợp nhất, chuyển nhượng toàn bộ phần vốn góp, tham gia xây dựng phương án phá sản của tổ chức tín dụng được kiểm soát đặc biệt theo pháp luật về tổ chức tín dụng; </w:t>
            </w:r>
          </w:p>
          <w:p w14:paraId="48EB8D70" w14:textId="77777777" w:rsidR="00655AFA" w:rsidRPr="00CC0ECE" w:rsidRDefault="00655AFA" w:rsidP="00FF0127">
            <w:pPr>
              <w:shd w:val="clear" w:color="auto" w:fill="FFFFFF"/>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b) Cho vay đặc biệt tổ chức tham gia bảo hiểm tiền gửi theo quy định tại Luật này và pháp luật có liên quan;</w:t>
            </w:r>
          </w:p>
          <w:p w14:paraId="0F9DE0C6" w14:textId="77777777" w:rsidR="00655AFA" w:rsidRPr="00CC0ECE" w:rsidRDefault="00655AFA" w:rsidP="00FF0127">
            <w:pPr>
              <w:shd w:val="clear" w:color="auto" w:fill="FFFFFF"/>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 xml:space="preserve">c) Mua trái phiếu dài hạn của tổ chức tín dụng nhận chuyển giao bắt buộc theo quyết định của Ngân hàng Nhà nước Việt Nam; </w:t>
            </w:r>
          </w:p>
          <w:p w14:paraId="36C4D2AA" w14:textId="77777777" w:rsidR="00655AFA" w:rsidRPr="00CC0ECE" w:rsidRDefault="00655AFA" w:rsidP="00FF0127">
            <w:pPr>
              <w:shd w:val="clear" w:color="auto" w:fill="FFFFFF"/>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 xml:space="preserve">d) Cử người đủ tiêu chuẩn, điều kiện để giữ chức danh Chủ tịch, thành viên khác của Hội đồng quản trị; Trưởng ban, thành viên khác của Ban Kiểm soát; Giám đốc, Phó giám đốc và chức danh quản lý, điều hành khác của quỹ tín </w:t>
            </w:r>
            <w:r w:rsidRPr="00CC0ECE">
              <w:rPr>
                <w:rFonts w:ascii="Times New Roman" w:hAnsi="Times New Roman" w:cs="Times New Roman"/>
                <w:sz w:val="24"/>
                <w:szCs w:val="24"/>
                <w:lang w:val="es-VE"/>
              </w:rPr>
              <w:lastRenderedPageBreak/>
              <w:t>dụng nhân dân được kiểm soát đặc biệt theo yêu cầu của Ngân hàng Nhà nước Việt Nam;</w:t>
            </w:r>
          </w:p>
          <w:p w14:paraId="37D28938" w14:textId="77777777" w:rsidR="00655AFA" w:rsidRPr="00CC0ECE" w:rsidRDefault="00655AFA" w:rsidP="00FF0127">
            <w:pPr>
              <w:shd w:val="clear" w:color="auto" w:fill="FFFFFF"/>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đ) Các nội dung khác theo quy định tại Luật này và pháp luật có liên quan.</w:t>
            </w:r>
          </w:p>
          <w:p w14:paraId="22E6EB6F" w14:textId="77777777" w:rsidR="00655AFA" w:rsidRPr="00CC0ECE" w:rsidRDefault="00655AFA" w:rsidP="00FF0127">
            <w:pPr>
              <w:shd w:val="clear" w:color="auto" w:fill="FFFFFF"/>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 xml:space="preserve">15. Tham gia quản lý, thanh lý tài sản của tổ chức tham gia bảo hiểm tiền gửi theo </w:t>
            </w:r>
            <w:bookmarkEnd w:id="9"/>
            <w:r w:rsidRPr="00CC0ECE">
              <w:rPr>
                <w:rFonts w:ascii="Times New Roman" w:hAnsi="Times New Roman" w:cs="Times New Roman"/>
                <w:sz w:val="24"/>
                <w:szCs w:val="24"/>
                <w:lang w:val="es-VE"/>
              </w:rPr>
              <w:t>theo pháp luật về tổ chức tín dụng và các quy định pháp luật có liên quan.</w:t>
            </w:r>
          </w:p>
          <w:p w14:paraId="1D9B5690" w14:textId="0FE2BCBF" w:rsidR="00655AFA" w:rsidRPr="00CC0ECE" w:rsidRDefault="00655AFA" w:rsidP="00FF0127">
            <w:pPr>
              <w:spacing w:after="0" w:line="340" w:lineRule="exact"/>
              <w:jc w:val="both"/>
              <w:rPr>
                <w:rFonts w:ascii="Times New Roman" w:hAnsi="Times New Roman" w:cs="Times New Roman"/>
                <w:b/>
                <w:bCs/>
                <w:color w:val="0D0D0D"/>
                <w:sz w:val="24"/>
                <w:szCs w:val="24"/>
                <w:lang w:val="es-VE"/>
              </w:rPr>
            </w:pPr>
            <w:r w:rsidRPr="00CC0ECE">
              <w:rPr>
                <w:rFonts w:ascii="Times New Roman" w:hAnsi="Times New Roman" w:cs="Times New Roman"/>
                <w:color w:val="0D0D0D"/>
                <w:sz w:val="24"/>
                <w:szCs w:val="24"/>
                <w:lang w:val="es-VE"/>
              </w:rPr>
              <w:t>16. Thực hiện công tác tuyên truyền chính sách, pháp luật, hình ảnh và hoạt động về bảo hiểm tiền gửi; tổ chức đào tạo, phổ biến kiến thức về bảo hiểm tiền gửi và các nội dung liên quan cho tổ chức, cá nhân có liên quan; nghiên cứu, ứng dụng khoa học, công nghệ và phương thức quản lý phù hợp với yêu cầu phát triển của tổ chức bảo hiểm tiền gửi.</w:t>
            </w:r>
          </w:p>
        </w:tc>
        <w:tc>
          <w:tcPr>
            <w:tcW w:w="1350" w:type="dxa"/>
          </w:tcPr>
          <w:p w14:paraId="6B5490A7" w14:textId="00E9B108" w:rsidR="00655AFA" w:rsidRPr="00CC0ECE" w:rsidRDefault="00655AFA" w:rsidP="00FF0127">
            <w:pPr>
              <w:spacing w:after="0" w:line="340" w:lineRule="exact"/>
              <w:jc w:val="center"/>
              <w:rPr>
                <w:rFonts w:ascii="Times New Roman" w:hAnsi="Times New Roman" w:cs="Times New Roman"/>
                <w:b/>
                <w:sz w:val="24"/>
                <w:szCs w:val="24"/>
                <w:lang w:val="es-VE"/>
              </w:rPr>
            </w:pPr>
            <w:r w:rsidRPr="00CC0ECE">
              <w:rPr>
                <w:rFonts w:ascii="Times New Roman" w:hAnsi="Times New Roman" w:cs="Times New Roman"/>
                <w:noProof/>
                <w:sz w:val="24"/>
                <w:szCs w:val="24"/>
                <w:lang w:val="vi-VN"/>
              </w:rPr>
              <w:lastRenderedPageBreak/>
              <w:t>Ngân hàng TNHH MTV Việt Nam Hiện đại (MBV)</w:t>
            </w:r>
          </w:p>
        </w:tc>
        <w:tc>
          <w:tcPr>
            <w:tcW w:w="4050" w:type="dxa"/>
          </w:tcPr>
          <w:p w14:paraId="40AD478F" w14:textId="77777777" w:rsidR="00655AFA" w:rsidRPr="00CD29B5" w:rsidRDefault="00655AFA" w:rsidP="00FF0127">
            <w:pPr>
              <w:spacing w:after="0" w:line="340" w:lineRule="exact"/>
              <w:ind w:firstLine="426"/>
              <w:jc w:val="both"/>
              <w:rPr>
                <w:rFonts w:ascii="Times New Roman" w:hAnsi="Times New Roman" w:cs="Times New Roman"/>
                <w:iCs/>
                <w:noProof/>
                <w:sz w:val="24"/>
                <w:szCs w:val="24"/>
                <w:lang w:val="vi-VN"/>
              </w:rPr>
            </w:pPr>
            <w:r w:rsidRPr="00CD29B5">
              <w:rPr>
                <w:rFonts w:ascii="Times New Roman" w:hAnsi="Times New Roman" w:cs="Times New Roman"/>
                <w:noProof/>
                <w:sz w:val="24"/>
                <w:szCs w:val="24"/>
                <w:lang w:val="vi-VN"/>
              </w:rPr>
              <w:t>MB</w:t>
            </w:r>
            <w:r w:rsidRPr="00B426F0">
              <w:rPr>
                <w:rFonts w:ascii="Times New Roman" w:hAnsi="Times New Roman" w:cs="Times New Roman"/>
                <w:noProof/>
                <w:sz w:val="24"/>
                <w:szCs w:val="24"/>
                <w:lang w:val="es-VE"/>
              </w:rPr>
              <w:t>V đ</w:t>
            </w:r>
            <w:r w:rsidRPr="00CD29B5">
              <w:rPr>
                <w:rFonts w:ascii="Times New Roman" w:hAnsi="Times New Roman" w:cs="Times New Roman"/>
                <w:noProof/>
                <w:sz w:val="24"/>
                <w:szCs w:val="24"/>
                <w:lang w:val="vi-VN"/>
              </w:rPr>
              <w:t xml:space="preserve">ề xuất </w:t>
            </w:r>
            <w:r w:rsidRPr="00B426F0">
              <w:rPr>
                <w:rFonts w:ascii="Times New Roman" w:hAnsi="Times New Roman" w:cs="Times New Roman"/>
                <w:noProof/>
                <w:sz w:val="24"/>
                <w:szCs w:val="24"/>
                <w:lang w:val="es-VE"/>
              </w:rPr>
              <w:t>sửa đổi</w:t>
            </w:r>
            <w:r w:rsidRPr="00CD29B5">
              <w:rPr>
                <w:rFonts w:ascii="Times New Roman" w:hAnsi="Times New Roman" w:cs="Times New Roman"/>
                <w:noProof/>
                <w:sz w:val="24"/>
                <w:szCs w:val="24"/>
                <w:lang w:val="vi-VN"/>
              </w:rPr>
              <w:t xml:space="preserve"> </w:t>
            </w:r>
            <w:r w:rsidRPr="00CD29B5">
              <w:rPr>
                <w:rFonts w:ascii="Times New Roman" w:hAnsi="Times New Roman" w:cs="Times New Roman"/>
                <w:iCs/>
                <w:noProof/>
                <w:sz w:val="24"/>
                <w:szCs w:val="24"/>
                <w:lang w:val="vi-VN"/>
              </w:rPr>
              <w:t xml:space="preserve">Khoản </w:t>
            </w:r>
            <w:r w:rsidRPr="00B426F0">
              <w:rPr>
                <w:rFonts w:ascii="Times New Roman" w:hAnsi="Times New Roman" w:cs="Times New Roman"/>
                <w:iCs/>
                <w:noProof/>
                <w:sz w:val="24"/>
                <w:szCs w:val="24"/>
                <w:lang w:val="es-VE"/>
              </w:rPr>
              <w:t>6</w:t>
            </w:r>
            <w:r w:rsidRPr="00CD29B5">
              <w:rPr>
                <w:rFonts w:ascii="Times New Roman" w:hAnsi="Times New Roman" w:cs="Times New Roman"/>
                <w:iCs/>
                <w:noProof/>
                <w:sz w:val="24"/>
                <w:szCs w:val="24"/>
                <w:lang w:val="vi-VN"/>
              </w:rPr>
              <w:t xml:space="preserve"> Điều </w:t>
            </w:r>
            <w:r w:rsidRPr="00B426F0">
              <w:rPr>
                <w:rFonts w:ascii="Times New Roman" w:hAnsi="Times New Roman" w:cs="Times New Roman"/>
                <w:iCs/>
                <w:noProof/>
                <w:sz w:val="24"/>
                <w:szCs w:val="24"/>
                <w:lang w:val="es-VE"/>
              </w:rPr>
              <w:t>14</w:t>
            </w:r>
            <w:r w:rsidRPr="00CD29B5">
              <w:rPr>
                <w:rFonts w:ascii="Times New Roman" w:hAnsi="Times New Roman" w:cs="Times New Roman"/>
                <w:iCs/>
                <w:noProof/>
                <w:sz w:val="24"/>
                <w:szCs w:val="24"/>
                <w:lang w:val="vi-VN"/>
              </w:rPr>
              <w:t xml:space="preserve"> </w:t>
            </w:r>
            <w:r w:rsidRPr="00B426F0">
              <w:rPr>
                <w:rFonts w:ascii="Times New Roman" w:hAnsi="Times New Roman" w:cs="Times New Roman"/>
                <w:iCs/>
                <w:noProof/>
                <w:sz w:val="24"/>
                <w:szCs w:val="24"/>
                <w:lang w:val="es-VE"/>
              </w:rPr>
              <w:t xml:space="preserve">(Quyền và nghĩa vụ của tổ chức bảo hiểm tiền gửi) </w:t>
            </w:r>
            <w:r w:rsidRPr="00B426F0">
              <w:rPr>
                <w:rFonts w:ascii="Times New Roman" w:hAnsi="Times New Roman" w:cs="Times New Roman"/>
                <w:noProof/>
                <w:sz w:val="24"/>
                <w:szCs w:val="24"/>
                <w:lang w:val="es-VE"/>
              </w:rPr>
              <w:t>Dự thảo Luật Bảo hiểm tiền gửi (sửa đổi)</w:t>
            </w:r>
            <w:r w:rsidRPr="00CD29B5">
              <w:rPr>
                <w:rFonts w:ascii="Times New Roman" w:hAnsi="Times New Roman" w:cs="Times New Roman"/>
                <w:iCs/>
                <w:noProof/>
                <w:sz w:val="24"/>
                <w:szCs w:val="24"/>
                <w:lang w:val="vi-VN"/>
              </w:rPr>
              <w:t>:</w:t>
            </w:r>
          </w:p>
          <w:p w14:paraId="529F20F3" w14:textId="77777777" w:rsidR="00655AFA" w:rsidRPr="00B426F0" w:rsidRDefault="00655AFA" w:rsidP="00FF0127">
            <w:pPr>
              <w:tabs>
                <w:tab w:val="left" w:pos="426"/>
              </w:tabs>
              <w:spacing w:after="0" w:line="340" w:lineRule="exact"/>
              <w:jc w:val="both"/>
              <w:rPr>
                <w:rFonts w:ascii="Times New Roman" w:hAnsi="Times New Roman" w:cs="Times New Roman"/>
                <w:noProof/>
                <w:sz w:val="24"/>
                <w:szCs w:val="24"/>
                <w:lang w:val="vi-VN"/>
              </w:rPr>
            </w:pPr>
            <w:r w:rsidRPr="00CC0ECE">
              <w:rPr>
                <w:rFonts w:ascii="Times New Roman" w:hAnsi="Times New Roman" w:cs="Times New Roman"/>
                <w:noProof/>
                <w:sz w:val="24"/>
                <w:szCs w:val="24"/>
                <w:lang w:val="vi-VN"/>
              </w:rPr>
              <w:tab/>
              <w:t>Từ</w:t>
            </w:r>
            <w:r w:rsidRPr="00B426F0">
              <w:rPr>
                <w:rFonts w:ascii="Times New Roman" w:hAnsi="Times New Roman" w:cs="Times New Roman"/>
                <w:noProof/>
                <w:sz w:val="24"/>
                <w:szCs w:val="24"/>
                <w:lang w:val="vi-VN"/>
              </w:rPr>
              <w:t xml:space="preserve">: </w:t>
            </w:r>
            <w:r w:rsidRPr="00CC0ECE">
              <w:rPr>
                <w:rFonts w:ascii="Times New Roman" w:hAnsi="Times New Roman" w:cs="Times New Roman"/>
                <w:noProof/>
                <w:sz w:val="24"/>
                <w:szCs w:val="24"/>
                <w:lang w:val="vi-VN"/>
              </w:rPr>
              <w:t>“</w:t>
            </w:r>
            <w:r w:rsidRPr="00B426F0">
              <w:rPr>
                <w:rFonts w:ascii="Times New Roman" w:hAnsi="Times New Roman" w:cs="Times New Roman"/>
                <w:i/>
                <w:noProof/>
                <w:sz w:val="24"/>
                <w:szCs w:val="24"/>
                <w:lang w:val="vi-VN"/>
              </w:rPr>
              <w:t>6</w:t>
            </w:r>
            <w:r w:rsidRPr="00CC0ECE">
              <w:rPr>
                <w:rFonts w:ascii="Times New Roman" w:hAnsi="Times New Roman" w:cs="Times New Roman"/>
                <w:i/>
                <w:noProof/>
                <w:sz w:val="24"/>
                <w:szCs w:val="24"/>
                <w:lang w:val="vi-VN"/>
              </w:rPr>
              <w:t xml:space="preserve">. </w:t>
            </w:r>
            <w:r w:rsidRPr="00B426F0">
              <w:rPr>
                <w:rFonts w:ascii="Times New Roman" w:hAnsi="Times New Roman" w:cs="Times New Roman"/>
                <w:b/>
                <w:i/>
                <w:noProof/>
                <w:sz w:val="24"/>
                <w:szCs w:val="24"/>
                <w:lang w:val="vi-VN"/>
              </w:rPr>
              <w:t>Tính</w:t>
            </w:r>
            <w:r w:rsidRPr="00B426F0">
              <w:rPr>
                <w:rFonts w:ascii="Times New Roman" w:hAnsi="Times New Roman" w:cs="Times New Roman"/>
                <w:i/>
                <w:noProof/>
                <w:sz w:val="24"/>
                <w:szCs w:val="24"/>
                <w:lang w:val="vi-VN"/>
              </w:rPr>
              <w:t xml:space="preserve"> và thu phí bảo hiểm tiền gửi đối với tổ chức tham gia bảo hiểm tiền gửi theo quy định của Luật này.</w:t>
            </w:r>
            <w:r w:rsidRPr="00CC0ECE">
              <w:rPr>
                <w:rFonts w:ascii="Times New Roman" w:hAnsi="Times New Roman" w:cs="Times New Roman"/>
                <w:i/>
                <w:noProof/>
                <w:sz w:val="24"/>
                <w:szCs w:val="24"/>
                <w:lang w:val="vi-VN"/>
              </w:rPr>
              <w:t>”</w:t>
            </w:r>
          </w:p>
          <w:p w14:paraId="3DBFE89D" w14:textId="77777777" w:rsidR="00655AFA" w:rsidRPr="00B426F0" w:rsidRDefault="00655AFA" w:rsidP="00FF0127">
            <w:pPr>
              <w:spacing w:after="0" w:line="340" w:lineRule="exact"/>
              <w:ind w:firstLine="357"/>
              <w:jc w:val="both"/>
              <w:rPr>
                <w:rFonts w:ascii="Times New Roman" w:hAnsi="Times New Roman" w:cs="Times New Roman"/>
                <w:noProof/>
                <w:sz w:val="24"/>
                <w:szCs w:val="24"/>
                <w:lang w:val="vi-VN"/>
              </w:rPr>
            </w:pPr>
            <w:r w:rsidRPr="00B426F0">
              <w:rPr>
                <w:rFonts w:ascii="Times New Roman" w:hAnsi="Times New Roman" w:cs="Times New Roman"/>
                <w:noProof/>
                <w:sz w:val="24"/>
                <w:szCs w:val="24"/>
                <w:lang w:val="vi-VN"/>
              </w:rPr>
              <w:lastRenderedPageBreak/>
              <w:t xml:space="preserve">Thành: </w:t>
            </w:r>
            <w:r w:rsidRPr="00CC0ECE">
              <w:rPr>
                <w:rFonts w:ascii="Times New Roman" w:hAnsi="Times New Roman" w:cs="Times New Roman"/>
                <w:noProof/>
                <w:sz w:val="24"/>
                <w:szCs w:val="24"/>
                <w:lang w:val="vi-VN"/>
              </w:rPr>
              <w:t>“</w:t>
            </w:r>
            <w:r w:rsidRPr="00B426F0">
              <w:rPr>
                <w:rFonts w:ascii="Times New Roman" w:hAnsi="Times New Roman" w:cs="Times New Roman"/>
                <w:i/>
                <w:noProof/>
                <w:sz w:val="24"/>
                <w:szCs w:val="24"/>
                <w:lang w:val="vi-VN"/>
              </w:rPr>
              <w:t>6</w:t>
            </w:r>
            <w:r w:rsidRPr="00CC0ECE">
              <w:rPr>
                <w:rFonts w:ascii="Times New Roman" w:hAnsi="Times New Roman" w:cs="Times New Roman"/>
                <w:i/>
                <w:noProof/>
                <w:sz w:val="24"/>
                <w:szCs w:val="24"/>
                <w:lang w:val="vi-VN"/>
              </w:rPr>
              <w:t xml:space="preserve">. </w:t>
            </w:r>
            <w:r w:rsidRPr="00B426F0">
              <w:rPr>
                <w:rFonts w:ascii="Times New Roman" w:hAnsi="Times New Roman" w:cs="Times New Roman"/>
                <w:i/>
                <w:noProof/>
                <w:sz w:val="24"/>
                <w:szCs w:val="24"/>
                <w:lang w:val="vi-VN"/>
              </w:rPr>
              <w:t>Thu phí bảo hiểm tiền gửi đối với tổ chức tham gia bảo hiểm tiền gửi theo quy định của Luật này.</w:t>
            </w:r>
            <w:r w:rsidRPr="00CC0ECE">
              <w:rPr>
                <w:rFonts w:ascii="Times New Roman" w:hAnsi="Times New Roman" w:cs="Times New Roman"/>
                <w:i/>
                <w:noProof/>
                <w:sz w:val="24"/>
                <w:szCs w:val="24"/>
                <w:lang w:val="vi-VN"/>
              </w:rPr>
              <w:t>”</w:t>
            </w:r>
          </w:p>
          <w:p w14:paraId="064B9CD1" w14:textId="77777777" w:rsidR="00655AFA" w:rsidRPr="00B426F0" w:rsidRDefault="00655AFA" w:rsidP="00FF0127">
            <w:pPr>
              <w:spacing w:after="0" w:line="340" w:lineRule="exact"/>
              <w:ind w:firstLine="357"/>
              <w:jc w:val="both"/>
              <w:rPr>
                <w:rFonts w:ascii="Times New Roman" w:hAnsi="Times New Roman" w:cs="Times New Roman"/>
                <w:bCs/>
                <w:noProof/>
                <w:sz w:val="24"/>
                <w:szCs w:val="24"/>
                <w:lang w:val="vi-VN"/>
              </w:rPr>
            </w:pPr>
            <w:r w:rsidRPr="00CC0ECE">
              <w:rPr>
                <w:rFonts w:ascii="Times New Roman" w:hAnsi="Times New Roman" w:cs="Times New Roman"/>
                <w:b/>
                <w:noProof/>
                <w:sz w:val="24"/>
                <w:szCs w:val="24"/>
                <w:lang w:val="vi-VN"/>
              </w:rPr>
              <w:t>Đề xuất:</w:t>
            </w:r>
            <w:r w:rsidRPr="00CC0ECE">
              <w:rPr>
                <w:rFonts w:ascii="Times New Roman" w:hAnsi="Times New Roman" w:cs="Times New Roman"/>
                <w:noProof/>
                <w:sz w:val="24"/>
                <w:szCs w:val="24"/>
                <w:lang w:val="vi-VN"/>
              </w:rPr>
              <w:t xml:space="preserve"> MBV đề xuất </w:t>
            </w:r>
            <w:r w:rsidRPr="00B426F0">
              <w:rPr>
                <w:rFonts w:ascii="Times New Roman" w:hAnsi="Times New Roman" w:cs="Times New Roman"/>
                <w:bCs/>
                <w:noProof/>
                <w:sz w:val="24"/>
                <w:szCs w:val="24"/>
                <w:lang w:val="vi-VN"/>
              </w:rPr>
              <w:t xml:space="preserve">bỏ nội dung </w:t>
            </w:r>
            <w:r w:rsidRPr="00B426F0">
              <w:rPr>
                <w:rFonts w:ascii="Times New Roman" w:hAnsi="Times New Roman" w:cs="Times New Roman"/>
                <w:bCs/>
                <w:i/>
                <w:noProof/>
                <w:sz w:val="24"/>
                <w:szCs w:val="24"/>
                <w:lang w:val="vi-VN"/>
              </w:rPr>
              <w:t xml:space="preserve">“tính phí bảo hiểm tiền gửi” </w:t>
            </w:r>
            <w:r w:rsidRPr="00B426F0">
              <w:rPr>
                <w:rFonts w:ascii="Times New Roman" w:hAnsi="Times New Roman" w:cs="Times New Roman"/>
                <w:bCs/>
                <w:noProof/>
                <w:sz w:val="24"/>
                <w:szCs w:val="24"/>
                <w:lang w:val="vi-VN"/>
              </w:rPr>
              <w:t>tại Khoản 6 Điều 14 Quyền và nghĩa vụ của tổ chức bảo hiểm tiền gửi</w:t>
            </w:r>
            <w:r w:rsidRPr="00B426F0">
              <w:rPr>
                <w:rFonts w:ascii="Times New Roman" w:hAnsi="Times New Roman" w:cs="Times New Roman"/>
                <w:iCs/>
                <w:noProof/>
                <w:sz w:val="24"/>
                <w:szCs w:val="24"/>
                <w:lang w:val="vi-VN"/>
              </w:rPr>
              <w:t xml:space="preserve"> để tránh chồng chéo về chức năng nhiệm vụ trong thực hiện tính phí bảo hiểm tiền gửi với Tổ chức tham gia bảo hiểm tiền gửi.</w:t>
            </w:r>
          </w:p>
          <w:p w14:paraId="1DCB9FDF" w14:textId="77777777" w:rsidR="00655AFA" w:rsidRPr="00CC0ECE" w:rsidRDefault="00655AFA" w:rsidP="00FF0127">
            <w:pPr>
              <w:spacing w:after="0" w:line="340" w:lineRule="exact"/>
              <w:ind w:firstLine="357"/>
              <w:jc w:val="both"/>
              <w:rPr>
                <w:rFonts w:ascii="Times New Roman" w:hAnsi="Times New Roman" w:cs="Times New Roman"/>
                <w:noProof/>
                <w:sz w:val="24"/>
                <w:szCs w:val="24"/>
                <w:lang w:val="vi-VN"/>
              </w:rPr>
            </w:pPr>
            <w:r w:rsidRPr="00CC0ECE">
              <w:rPr>
                <w:rFonts w:ascii="Times New Roman" w:hAnsi="Times New Roman" w:cs="Times New Roman"/>
                <w:b/>
                <w:iCs/>
                <w:noProof/>
                <w:sz w:val="24"/>
                <w:szCs w:val="24"/>
                <w:lang w:val="vi-VN"/>
              </w:rPr>
              <w:t>Cơ sở đề xuất:</w:t>
            </w:r>
          </w:p>
          <w:p w14:paraId="263E354E" w14:textId="2F381755" w:rsidR="00655AFA" w:rsidRPr="00B426F0" w:rsidRDefault="00655AFA" w:rsidP="00FF0127">
            <w:pPr>
              <w:pStyle w:val="ListParagraph"/>
              <w:spacing w:after="0" w:line="340" w:lineRule="exact"/>
              <w:ind w:left="0" w:firstLine="357"/>
              <w:contextualSpacing w:val="0"/>
              <w:jc w:val="both"/>
              <w:rPr>
                <w:rFonts w:ascii="Times New Roman" w:hAnsi="Times New Roman" w:cs="Times New Roman"/>
                <w:noProof/>
                <w:sz w:val="24"/>
                <w:szCs w:val="24"/>
                <w:lang w:val="vi-VN"/>
              </w:rPr>
            </w:pPr>
            <w:r w:rsidRPr="00CC0ECE">
              <w:rPr>
                <w:rFonts w:ascii="Times New Roman" w:hAnsi="Times New Roman" w:cs="Times New Roman"/>
                <w:noProof/>
                <w:sz w:val="24"/>
                <w:szCs w:val="24"/>
                <w:lang w:val="vi-VN"/>
              </w:rPr>
              <w:t xml:space="preserve">Tại khoản </w:t>
            </w:r>
            <w:r w:rsidRPr="00B426F0">
              <w:rPr>
                <w:rFonts w:ascii="Times New Roman" w:hAnsi="Times New Roman" w:cs="Times New Roman"/>
                <w:noProof/>
                <w:sz w:val="24"/>
                <w:szCs w:val="24"/>
                <w:lang w:val="vi-VN"/>
              </w:rPr>
              <w:t>3</w:t>
            </w:r>
            <w:r w:rsidRPr="00CC0ECE">
              <w:rPr>
                <w:rFonts w:ascii="Times New Roman" w:hAnsi="Times New Roman" w:cs="Times New Roman"/>
                <w:noProof/>
                <w:sz w:val="24"/>
                <w:szCs w:val="24"/>
                <w:lang w:val="vi-VN"/>
              </w:rPr>
              <w:t xml:space="preserve"> Điều 13 – </w:t>
            </w:r>
            <w:r w:rsidRPr="00B426F0">
              <w:rPr>
                <w:rFonts w:ascii="Times New Roman" w:hAnsi="Times New Roman" w:cs="Times New Roman"/>
                <w:noProof/>
                <w:sz w:val="24"/>
                <w:szCs w:val="24"/>
                <w:lang w:val="vi-VN"/>
              </w:rPr>
              <w:t>Quyền và nghĩa vụ của tổ chức tham gia bảo hiểm tiền gửi</w:t>
            </w:r>
            <w:r w:rsidRPr="00CC0ECE">
              <w:rPr>
                <w:rFonts w:ascii="Times New Roman" w:hAnsi="Times New Roman" w:cs="Times New Roman"/>
                <w:noProof/>
                <w:sz w:val="24"/>
                <w:szCs w:val="24"/>
                <w:lang w:val="vi-VN"/>
              </w:rPr>
              <w:t xml:space="preserve">, Dự thảo </w:t>
            </w:r>
            <w:r w:rsidRPr="00CC0ECE">
              <w:rPr>
                <w:rFonts w:ascii="Times New Roman" w:hAnsi="Times New Roman" w:cs="Times New Roman"/>
                <w:noProof/>
                <w:sz w:val="24"/>
                <w:szCs w:val="24"/>
                <w:u w:val="single"/>
                <w:lang w:val="vi-VN"/>
              </w:rPr>
              <w:t xml:space="preserve">bổ sung thêm </w:t>
            </w:r>
            <w:r w:rsidRPr="00B426F0">
              <w:rPr>
                <w:rFonts w:ascii="Times New Roman" w:eastAsia="Times New Roman" w:hAnsi="Times New Roman" w:cs="Times New Roman"/>
                <w:noProof/>
                <w:sz w:val="24"/>
                <w:szCs w:val="24"/>
                <w:u w:val="single"/>
                <w:lang w:val="vi-VN"/>
              </w:rPr>
              <w:t xml:space="preserve">nghĩa vụ </w:t>
            </w:r>
            <w:r w:rsidRPr="00B426F0">
              <w:rPr>
                <w:rFonts w:ascii="Times New Roman" w:eastAsia="Times New Roman" w:hAnsi="Times New Roman" w:cs="Times New Roman"/>
                <w:i/>
                <w:noProof/>
                <w:sz w:val="24"/>
                <w:szCs w:val="24"/>
                <w:u w:val="single"/>
                <w:lang w:val="vi-VN"/>
              </w:rPr>
              <w:t>“Tính phí bảo hiểm tiền gửi”</w:t>
            </w:r>
            <w:r w:rsidRPr="00B426F0">
              <w:rPr>
                <w:rFonts w:ascii="Times New Roman" w:eastAsia="Times New Roman" w:hAnsi="Times New Roman" w:cs="Times New Roman"/>
                <w:noProof/>
                <w:sz w:val="24"/>
                <w:szCs w:val="24"/>
                <w:lang w:val="vi-VN"/>
              </w:rPr>
              <w:t xml:space="preserve"> </w:t>
            </w:r>
            <w:r w:rsidRPr="00CC0ECE">
              <w:rPr>
                <w:rFonts w:ascii="Times New Roman" w:eastAsia="Times New Roman" w:hAnsi="Times New Roman" w:cs="Times New Roman"/>
                <w:noProof/>
                <w:sz w:val="24"/>
                <w:szCs w:val="24"/>
                <w:lang w:val="vi-VN"/>
              </w:rPr>
              <w:t xml:space="preserve">vào </w:t>
            </w:r>
            <w:r w:rsidRPr="00B426F0">
              <w:rPr>
                <w:rFonts w:ascii="Times New Roman" w:eastAsia="Times New Roman" w:hAnsi="Times New Roman" w:cs="Times New Roman"/>
                <w:noProof/>
                <w:sz w:val="24"/>
                <w:szCs w:val="24"/>
                <w:lang w:val="vi-VN"/>
              </w:rPr>
              <w:t>Quyền và nghĩa vụ của tổ chức tham gia bảo hiểm tiền gửi</w:t>
            </w:r>
            <w:r w:rsidRPr="00CC0ECE">
              <w:rPr>
                <w:rFonts w:ascii="Times New Roman" w:hAnsi="Times New Roman" w:cs="Times New Roman"/>
                <w:i/>
                <w:noProof/>
                <w:sz w:val="24"/>
                <w:szCs w:val="24"/>
                <w:lang w:val="vi-VN"/>
              </w:rPr>
              <w:t>.</w:t>
            </w:r>
            <w:r w:rsidRPr="00B426F0">
              <w:rPr>
                <w:rFonts w:ascii="Times New Roman" w:hAnsi="Times New Roman" w:cs="Times New Roman"/>
                <w:noProof/>
                <w:sz w:val="24"/>
                <w:szCs w:val="24"/>
                <w:lang w:val="vi-VN"/>
              </w:rPr>
              <w:t xml:space="preserve"> Theo đó, tổ chức tham gia bảo hiểm tiền gửi sẽ thực hiện tính toán số phí bảo hiểm tiền gửi dựa trên nguồn dữ liệu của chính tổ chức mình để làm cơ sở cho việc nộp phí bảo hiểm tiền gửi, thay vì trước đây nội dung này do Tổ chức bảo hiểm tiền gửi thực hiện (theo Luật Bảo hiểm tiền gửi 2012).</w:t>
            </w:r>
          </w:p>
        </w:tc>
        <w:tc>
          <w:tcPr>
            <w:tcW w:w="3780" w:type="dxa"/>
          </w:tcPr>
          <w:p w14:paraId="4EB581D4" w14:textId="77777777" w:rsidR="00655AFA" w:rsidRDefault="009D5AC0" w:rsidP="00FF0127">
            <w:pPr>
              <w:spacing w:after="0" w:line="340" w:lineRule="exact"/>
              <w:jc w:val="both"/>
              <w:rPr>
                <w:rFonts w:ascii="Times New Roman" w:eastAsia="Times New Roman" w:hAnsi="Times New Roman" w:cs="Times New Roman"/>
                <w:color w:val="000000"/>
                <w:sz w:val="24"/>
                <w:szCs w:val="24"/>
                <w:lang w:val="es-VE"/>
              </w:rPr>
            </w:pPr>
            <w:r>
              <w:rPr>
                <w:rFonts w:ascii="Times New Roman" w:eastAsia="Times New Roman" w:hAnsi="Times New Roman" w:cs="Times New Roman"/>
                <w:color w:val="000000"/>
                <w:sz w:val="24"/>
                <w:szCs w:val="24"/>
                <w:lang w:val="es-VE"/>
              </w:rPr>
              <w:lastRenderedPageBreak/>
              <w:t xml:space="preserve">Không tiếp thu. </w:t>
            </w:r>
          </w:p>
          <w:p w14:paraId="3B8FB4B2" w14:textId="3F3280AE" w:rsidR="00CF0FFD" w:rsidRPr="00CC0ECE" w:rsidRDefault="00CD29B5"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 xml:space="preserve">Về việc tính phí, tại khoản 3 Điều 13 dự thảo Luật bổ sung </w:t>
            </w:r>
            <w:r w:rsidR="00955C99">
              <w:rPr>
                <w:rFonts w:ascii="Times New Roman" w:eastAsia="Times New Roman" w:hAnsi="Times New Roman" w:cs="Times New Roman"/>
                <w:color w:val="000000"/>
                <w:sz w:val="24"/>
                <w:szCs w:val="24"/>
                <w:lang w:val="es-VE"/>
              </w:rPr>
              <w:t xml:space="preserve">quyền, </w:t>
            </w:r>
            <w:r w:rsidRPr="00CC0ECE">
              <w:rPr>
                <w:rFonts w:ascii="Times New Roman" w:eastAsia="Times New Roman" w:hAnsi="Times New Roman" w:cs="Times New Roman"/>
                <w:color w:val="000000"/>
                <w:sz w:val="24"/>
                <w:szCs w:val="24"/>
                <w:lang w:val="es-VE"/>
              </w:rPr>
              <w:t xml:space="preserve">nghĩa vụ của tổ chức tham gia BHTG trong việc tính phí BHTG. Bên cạnh đó, tổ chức BHTG cũng có nghĩa vụ tính phí. </w:t>
            </w:r>
            <w:r>
              <w:rPr>
                <w:rFonts w:ascii="Times New Roman" w:eastAsia="Times New Roman" w:hAnsi="Times New Roman" w:cs="Times New Roman"/>
                <w:color w:val="000000"/>
                <w:sz w:val="24"/>
                <w:szCs w:val="24"/>
                <w:lang w:val="es-VE"/>
              </w:rPr>
              <w:t xml:space="preserve">Theo đó, </w:t>
            </w:r>
            <w:r w:rsidRPr="000372E5">
              <w:rPr>
                <w:rFonts w:ascii="Times New Roman" w:eastAsia="Times New Roman" w:hAnsi="Times New Roman" w:cs="Times New Roman"/>
                <w:sz w:val="24"/>
                <w:szCs w:val="24"/>
                <w:lang w:val="nl-NL"/>
              </w:rPr>
              <w:t xml:space="preserve">các tổ chức tham gia BHTG chủ động tính toán số phí </w:t>
            </w:r>
            <w:r w:rsidRPr="000372E5">
              <w:rPr>
                <w:rFonts w:ascii="Times New Roman" w:eastAsia="Times New Roman" w:hAnsi="Times New Roman" w:cs="Times New Roman"/>
                <w:sz w:val="24"/>
                <w:szCs w:val="24"/>
                <w:lang w:val="nl-NL"/>
              </w:rPr>
              <w:lastRenderedPageBreak/>
              <w:t>BHTG dựa trên nguồn dữ liệu của chính tổ chức mình để làm cơ sở cho việc nộp phí BHTG. Trên cơ sở kết quả tính và nộp phí của tổ chức tham gia BHTG, tổ chức BHTG kiểm tra, rà soát, đối chiếu việc tính và thu phí BHTG</w:t>
            </w:r>
            <w:r>
              <w:rPr>
                <w:rFonts w:ascii="Times New Roman" w:eastAsia="Times New Roman" w:hAnsi="Times New Roman" w:cs="Times New Roman"/>
                <w:sz w:val="24"/>
                <w:szCs w:val="24"/>
                <w:lang w:val="nl-NL"/>
              </w:rPr>
              <w:t>.</w:t>
            </w:r>
          </w:p>
        </w:tc>
      </w:tr>
      <w:tr w:rsidR="00206FD5" w:rsidRPr="00B426F0" w14:paraId="36FF585B" w14:textId="77777777" w:rsidTr="00B348D5">
        <w:trPr>
          <w:trHeight w:val="3740"/>
        </w:trPr>
        <w:tc>
          <w:tcPr>
            <w:tcW w:w="4679" w:type="dxa"/>
            <w:vMerge/>
          </w:tcPr>
          <w:p w14:paraId="56409C7B" w14:textId="459F97AC" w:rsidR="00206FD5" w:rsidRPr="00CC0ECE" w:rsidRDefault="00206FD5" w:rsidP="00FF0127">
            <w:pPr>
              <w:spacing w:after="0" w:line="340" w:lineRule="exact"/>
              <w:jc w:val="both"/>
              <w:rPr>
                <w:rFonts w:ascii="Times New Roman" w:hAnsi="Times New Roman" w:cs="Times New Roman"/>
                <w:b/>
                <w:bCs/>
                <w:color w:val="0D0D0D"/>
                <w:sz w:val="24"/>
                <w:szCs w:val="24"/>
                <w:lang w:val="es-VE"/>
              </w:rPr>
            </w:pPr>
          </w:p>
        </w:tc>
        <w:tc>
          <w:tcPr>
            <w:tcW w:w="1350" w:type="dxa"/>
          </w:tcPr>
          <w:p w14:paraId="07C00888" w14:textId="3B80D0BD" w:rsidR="00206FD5" w:rsidRPr="00B426F0" w:rsidRDefault="00206FD5" w:rsidP="00FF0127">
            <w:pPr>
              <w:spacing w:after="0" w:line="340" w:lineRule="exact"/>
              <w:jc w:val="center"/>
              <w:rPr>
                <w:rFonts w:ascii="Times New Roman" w:hAnsi="Times New Roman" w:cs="Times New Roman"/>
                <w:sz w:val="24"/>
                <w:szCs w:val="24"/>
                <w:lang w:val="es-VE"/>
              </w:rPr>
            </w:pPr>
            <w:r w:rsidRPr="00B426F0">
              <w:rPr>
                <w:rFonts w:ascii="Times New Roman" w:hAnsi="Times New Roman" w:cs="Times New Roman"/>
                <w:sz w:val="24"/>
                <w:szCs w:val="24"/>
                <w:lang w:val="es-VE"/>
              </w:rPr>
              <w:t>Ngân hàng TMCP Hàng Hải VN (MSB)</w:t>
            </w:r>
          </w:p>
        </w:tc>
        <w:tc>
          <w:tcPr>
            <w:tcW w:w="4050" w:type="dxa"/>
          </w:tcPr>
          <w:p w14:paraId="6D1407D2" w14:textId="30D4F1AA" w:rsidR="00206FD5" w:rsidRPr="00CC0ECE" w:rsidRDefault="00206FD5" w:rsidP="00FF0127">
            <w:pPr>
              <w:spacing w:after="0" w:line="340" w:lineRule="exact"/>
              <w:jc w:val="both"/>
              <w:rPr>
                <w:rFonts w:ascii="Times New Roman" w:hAnsi="Times New Roman" w:cs="Times New Roman"/>
                <w:b/>
                <w:sz w:val="24"/>
                <w:szCs w:val="24"/>
                <w:lang w:val="es-VE"/>
              </w:rPr>
            </w:pPr>
            <w:r w:rsidRPr="00CC0ECE">
              <w:rPr>
                <w:rFonts w:ascii="Times New Roman" w:hAnsi="Times New Roman" w:cs="Times New Roman"/>
                <w:sz w:val="24"/>
                <w:szCs w:val="24"/>
                <w:lang w:val="es-VE"/>
              </w:rPr>
              <w:t>Điều 14 Khoản 14 Điểm b: Đề nghị Cơ quan soạn thảo cân nhắc xem xét quy định khoản Cho vay đặc biệt của tổ chức bảo hiểm tiền gửi chỉ nhằm mục đích chi trả tiền gửi cho người gửi tiền thuộc đối tượng được bảo hiểm tiền gửi để thống nhất với quy định tại Khoản 2 Điều 41, tránh trường hợp khi tổ chức tham gia bảo hiểm tiền gửi bị phá sản thì tổ chức bảo hiểm tiền gửi lại phải thực hiện chi trả cho người gửi tiền</w:t>
            </w:r>
          </w:p>
        </w:tc>
        <w:tc>
          <w:tcPr>
            <w:tcW w:w="3780" w:type="dxa"/>
          </w:tcPr>
          <w:p w14:paraId="2E49AF35" w14:textId="77777777" w:rsidR="00206FD5" w:rsidRPr="00CC0ECE" w:rsidRDefault="00206FD5"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 xml:space="preserve">Không tiếp thu. </w:t>
            </w:r>
          </w:p>
          <w:p w14:paraId="07B48CBD" w14:textId="13F90B47" w:rsidR="00206FD5" w:rsidRPr="00CC0ECE" w:rsidRDefault="00206FD5"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Điều 39 dự thảo Luật đã có quy định tổ chức BHTG cho vay đặc biệt đối với tổ chức tham gia BHTG trong các trường hợp quy định cụ thể (thống nhất với Luật Các TCTD 2024).</w:t>
            </w:r>
          </w:p>
          <w:p w14:paraId="698C8711" w14:textId="2CA28A08" w:rsidR="00206FD5" w:rsidRPr="00CC0ECE" w:rsidRDefault="00206FD5"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 xml:space="preserve"> </w:t>
            </w:r>
          </w:p>
          <w:p w14:paraId="347CE8E5" w14:textId="066EF3D3" w:rsidR="00206FD5" w:rsidRPr="00CC0ECE" w:rsidRDefault="00206FD5" w:rsidP="00FF0127">
            <w:pPr>
              <w:spacing w:after="0" w:line="340" w:lineRule="exact"/>
              <w:jc w:val="both"/>
              <w:rPr>
                <w:rFonts w:ascii="Times New Roman" w:eastAsia="Times New Roman" w:hAnsi="Times New Roman" w:cs="Times New Roman"/>
                <w:color w:val="000000"/>
                <w:sz w:val="24"/>
                <w:szCs w:val="24"/>
                <w:lang w:val="es-VE"/>
              </w:rPr>
            </w:pPr>
          </w:p>
        </w:tc>
      </w:tr>
      <w:tr w:rsidR="00655AFA" w:rsidRPr="00B426F0" w14:paraId="3C357A3B" w14:textId="77777777" w:rsidTr="00B348D5">
        <w:tc>
          <w:tcPr>
            <w:tcW w:w="4679" w:type="dxa"/>
            <w:vMerge/>
          </w:tcPr>
          <w:p w14:paraId="57F0EB16" w14:textId="4F2697D4" w:rsidR="00655AFA" w:rsidRPr="00CC0ECE" w:rsidRDefault="00655AFA" w:rsidP="00FF0127">
            <w:pPr>
              <w:spacing w:after="0" w:line="340" w:lineRule="exact"/>
              <w:jc w:val="both"/>
              <w:rPr>
                <w:rFonts w:ascii="Times New Roman" w:hAnsi="Times New Roman" w:cs="Times New Roman"/>
                <w:color w:val="0D0D0D"/>
                <w:sz w:val="24"/>
                <w:szCs w:val="24"/>
                <w:lang w:val="es-VE"/>
              </w:rPr>
            </w:pPr>
          </w:p>
        </w:tc>
        <w:tc>
          <w:tcPr>
            <w:tcW w:w="1350" w:type="dxa"/>
          </w:tcPr>
          <w:p w14:paraId="5077A1D4" w14:textId="6A9F0764" w:rsidR="00655AFA" w:rsidRPr="00B348D5" w:rsidRDefault="00655AFA" w:rsidP="00FF0127">
            <w:pPr>
              <w:spacing w:after="0" w:line="340" w:lineRule="exact"/>
              <w:jc w:val="center"/>
              <w:rPr>
                <w:rFonts w:ascii="Times New Roman" w:hAnsi="Times New Roman" w:cs="Times New Roman"/>
                <w:sz w:val="24"/>
                <w:szCs w:val="24"/>
                <w:lang w:val="es-VE"/>
              </w:rPr>
            </w:pPr>
            <w:r w:rsidRPr="00B348D5">
              <w:rPr>
                <w:rFonts w:ascii="Times New Roman" w:hAnsi="Times New Roman" w:cs="Times New Roman"/>
                <w:sz w:val="24"/>
                <w:szCs w:val="24"/>
                <w:lang w:val="es-VE"/>
              </w:rPr>
              <w:t xml:space="preserve">Ngân hàng Hợp tác xã </w:t>
            </w:r>
          </w:p>
        </w:tc>
        <w:tc>
          <w:tcPr>
            <w:tcW w:w="4050" w:type="dxa"/>
          </w:tcPr>
          <w:p w14:paraId="0BD80C15" w14:textId="6A13B25B" w:rsidR="00655AFA" w:rsidRPr="00B348D5" w:rsidRDefault="00655AFA" w:rsidP="00FF0127">
            <w:pPr>
              <w:spacing w:after="0" w:line="340" w:lineRule="exact"/>
              <w:jc w:val="both"/>
              <w:rPr>
                <w:rFonts w:ascii="Times New Roman" w:hAnsi="Times New Roman" w:cs="Times New Roman"/>
                <w:sz w:val="24"/>
                <w:szCs w:val="24"/>
                <w:lang w:val="es-VE"/>
              </w:rPr>
            </w:pPr>
            <w:r w:rsidRPr="00B348D5">
              <w:rPr>
                <w:rFonts w:ascii="Times New Roman" w:hAnsi="Times New Roman" w:cs="Times New Roman"/>
                <w:sz w:val="24"/>
                <w:szCs w:val="24"/>
                <w:lang w:val="es-VE"/>
              </w:rPr>
              <w:t>Điểm d khoản 14 Điều 14</w:t>
            </w:r>
          </w:p>
          <w:p w14:paraId="7A5441FD" w14:textId="10AE45C5" w:rsidR="00655AFA" w:rsidRPr="00CC0ECE" w:rsidRDefault="00655AFA"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 xml:space="preserve">Đề xuất sửa lại như sau: “d) Cử người đủ tiêu chuẩn, điều kiện để giữ chức danh Chủ tịch, thanh viên khác của Hội đồng quản trị; Trưởng ban, thành viên khác của Ban kiểm soát; Giám đốc, Phó giám đốc và chức danh quản lý, điều hành khác của quỹ tín dụng nhân dân được kiểm soát đặc biệt, </w:t>
            </w:r>
            <w:r w:rsidRPr="00CC0ECE">
              <w:rPr>
                <w:rFonts w:ascii="Times New Roman" w:hAnsi="Times New Roman" w:cs="Times New Roman"/>
                <w:b/>
                <w:sz w:val="24"/>
                <w:szCs w:val="24"/>
                <w:lang w:val="es-VE"/>
              </w:rPr>
              <w:t>quỹ tín dụng nhân dân được can thiệp sớm</w:t>
            </w:r>
            <w:r w:rsidRPr="00CC0ECE">
              <w:rPr>
                <w:rFonts w:ascii="Times New Roman" w:hAnsi="Times New Roman" w:cs="Times New Roman"/>
                <w:sz w:val="24"/>
                <w:szCs w:val="24"/>
                <w:lang w:val="es-VE"/>
              </w:rPr>
              <w:t xml:space="preserve"> theo yêu cầu của Ngân hàng Nhà nước Việt Nam”</w:t>
            </w:r>
          </w:p>
          <w:p w14:paraId="18881F01" w14:textId="77777777" w:rsidR="00655AFA" w:rsidRPr="00CC0ECE" w:rsidRDefault="00655AFA" w:rsidP="00FF0127">
            <w:pPr>
              <w:shd w:val="clear" w:color="auto" w:fill="FFFFFF"/>
              <w:spacing w:after="0" w:line="340" w:lineRule="exact"/>
              <w:ind w:firstLine="720"/>
              <w:jc w:val="both"/>
              <w:rPr>
                <w:rFonts w:ascii="Times New Roman" w:hAnsi="Times New Roman" w:cs="Times New Roman"/>
                <w:bCs/>
                <w:color w:val="000000"/>
                <w:sz w:val="24"/>
                <w:szCs w:val="24"/>
                <w:lang w:val="es-VE"/>
              </w:rPr>
            </w:pPr>
          </w:p>
        </w:tc>
        <w:tc>
          <w:tcPr>
            <w:tcW w:w="3780" w:type="dxa"/>
          </w:tcPr>
          <w:p w14:paraId="391A2CCD" w14:textId="0F7F5839" w:rsidR="00655AFA" w:rsidRPr="00CC0ECE" w:rsidRDefault="00655AFA" w:rsidP="00955C99">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 xml:space="preserve">Không tiếp thu, về việc cử nhân sự tham gia quản lý, điều hành QTDND được kiểm soát đặc biệt là chính sách đã được Chính phủ thông qua trong giai đoạn xây dựng chính sách Luật BHTG (sửa đổi). Việc tổ chức BHTG tham gia quản lý, điều hành giai đoạn kiểm soát đặc biệt phù hợp với vai trò tham gia của tổ chức BHTG tại giai đoạn này (tham gia vào xây dựng phương án, cung cấp biện pháp hỗ trợ, chi trả tiền gửi cho người gửi tiền) và thực tiễn hoạt động này trong thời gian qua. </w:t>
            </w:r>
          </w:p>
        </w:tc>
      </w:tr>
      <w:tr w:rsidR="00FF0127" w:rsidRPr="00B426F0" w14:paraId="39DA7831" w14:textId="77777777" w:rsidTr="00B348D5">
        <w:tc>
          <w:tcPr>
            <w:tcW w:w="4679" w:type="dxa"/>
            <w:vMerge w:val="restart"/>
          </w:tcPr>
          <w:p w14:paraId="05F8AAEF" w14:textId="77777777" w:rsidR="00FF0127" w:rsidRPr="00FF0127" w:rsidRDefault="00FF0127" w:rsidP="00FF0127">
            <w:pPr>
              <w:spacing w:after="0" w:line="340" w:lineRule="exact"/>
              <w:jc w:val="both"/>
              <w:rPr>
                <w:rFonts w:ascii="Times New Roman" w:hAnsi="Times New Roman" w:cs="Times New Roman"/>
                <w:b/>
                <w:color w:val="0D0D0D"/>
                <w:sz w:val="24"/>
                <w:szCs w:val="24"/>
                <w:lang w:val="es-VE"/>
              </w:rPr>
            </w:pPr>
            <w:r w:rsidRPr="00D74462">
              <w:rPr>
                <w:rFonts w:ascii="Times New Roman" w:hAnsi="Times New Roman" w:cs="Times New Roman"/>
                <w:b/>
                <w:color w:val="0D0D0D"/>
                <w:sz w:val="24"/>
                <w:szCs w:val="24"/>
                <w:lang w:val="es-VE"/>
              </w:rPr>
              <w:lastRenderedPageBreak/>
              <w:t>Điều 15. Cấp Chứng nhận tham gia bảo hiểm tiền g</w:t>
            </w:r>
            <w:r w:rsidRPr="00CF0FFD">
              <w:rPr>
                <w:rFonts w:ascii="Times New Roman" w:hAnsi="Times New Roman" w:cs="Times New Roman"/>
                <w:b/>
                <w:color w:val="0D0D0D"/>
                <w:sz w:val="24"/>
                <w:szCs w:val="24"/>
                <w:lang w:val="es-VE"/>
              </w:rPr>
              <w:t>ửi</w:t>
            </w:r>
          </w:p>
          <w:p w14:paraId="2FC23BA9" w14:textId="77777777" w:rsidR="00FF0127" w:rsidRPr="00FF0127" w:rsidRDefault="00FF0127" w:rsidP="00FF0127">
            <w:pPr>
              <w:spacing w:after="0" w:line="340" w:lineRule="exact"/>
              <w:jc w:val="both"/>
              <w:rPr>
                <w:rFonts w:ascii="Times New Roman" w:hAnsi="Times New Roman" w:cs="Times New Roman"/>
                <w:color w:val="0D0D0D"/>
                <w:sz w:val="24"/>
                <w:szCs w:val="24"/>
                <w:lang w:val="es-VE"/>
              </w:rPr>
            </w:pPr>
            <w:r w:rsidRPr="00FF0127">
              <w:rPr>
                <w:rFonts w:ascii="Times New Roman" w:hAnsi="Times New Roman" w:cs="Times New Roman"/>
                <w:color w:val="0D0D0D"/>
                <w:sz w:val="24"/>
                <w:szCs w:val="24"/>
                <w:lang w:val="es-VE"/>
              </w:rPr>
              <w:t>1. Chậm nhất là 15 ngày trước ngày khai trương hoạt động, tổ chức tham gia bảo hiểm tiền gửi phải nộp hồ sơ đề nghị cấp Chứng nhận tham gia bảo hiểm tiền gửi cho tổ chức bảo hiểm tiền gửi.</w:t>
            </w:r>
          </w:p>
          <w:p w14:paraId="49779C02" w14:textId="77777777" w:rsidR="00FF0127" w:rsidRPr="00FF0127" w:rsidRDefault="00FF0127" w:rsidP="00FF0127">
            <w:pPr>
              <w:spacing w:after="0" w:line="340" w:lineRule="exact"/>
              <w:jc w:val="both"/>
              <w:rPr>
                <w:rFonts w:ascii="Times New Roman" w:hAnsi="Times New Roman" w:cs="Times New Roman"/>
                <w:color w:val="0D0D0D"/>
                <w:sz w:val="24"/>
                <w:szCs w:val="24"/>
                <w:lang w:val="es-VE"/>
              </w:rPr>
            </w:pPr>
            <w:r w:rsidRPr="00FF0127">
              <w:rPr>
                <w:rFonts w:ascii="Times New Roman" w:hAnsi="Times New Roman" w:cs="Times New Roman"/>
                <w:color w:val="0D0D0D"/>
                <w:sz w:val="24"/>
                <w:szCs w:val="24"/>
                <w:lang w:val="es-VE"/>
              </w:rPr>
              <w:t xml:space="preserve">2. Trong thời hạn 05 ngày làm việc, kể từ ngày nhận được đủ hồ sơ đề nghị cấp Chứng nhận tham gia bảo hiểm tiền gửi của tổ chức tham gia bảo hiểm tiền gửi, tổ chức bảo hiểm tiền </w:t>
            </w:r>
            <w:r w:rsidRPr="00FF0127">
              <w:rPr>
                <w:rFonts w:ascii="Times New Roman" w:hAnsi="Times New Roman" w:cs="Times New Roman"/>
                <w:color w:val="0D0D0D"/>
                <w:sz w:val="24"/>
                <w:szCs w:val="24"/>
                <w:lang w:val="es-VE"/>
              </w:rPr>
              <w:lastRenderedPageBreak/>
              <w:t>gửi có trách nhiệm cấp Chứng nhận tham gia bảo hiểm tiền gửi.</w:t>
            </w:r>
          </w:p>
          <w:p w14:paraId="0CA8DBDC" w14:textId="77777777" w:rsidR="00FF0127" w:rsidRPr="00FF0127" w:rsidRDefault="00FF0127" w:rsidP="00FF0127">
            <w:pPr>
              <w:spacing w:after="0" w:line="340" w:lineRule="exact"/>
              <w:jc w:val="both"/>
              <w:rPr>
                <w:rFonts w:ascii="Times New Roman" w:hAnsi="Times New Roman" w:cs="Times New Roman"/>
                <w:color w:val="0D0D0D"/>
                <w:sz w:val="24"/>
                <w:szCs w:val="24"/>
                <w:lang w:val="es-VE"/>
              </w:rPr>
            </w:pPr>
            <w:bookmarkStart w:id="10" w:name="khoan_3_14"/>
            <w:r w:rsidRPr="00FF0127">
              <w:rPr>
                <w:rFonts w:ascii="Times New Roman" w:hAnsi="Times New Roman" w:cs="Times New Roman"/>
                <w:color w:val="0D0D0D"/>
                <w:sz w:val="24"/>
                <w:szCs w:val="24"/>
                <w:lang w:val="es-VE"/>
              </w:rPr>
              <w:t>3. Hồ sơ đề nghị cấp Chứng nhận tham gia bảo hiểm tiền gửi bao gồm:</w:t>
            </w:r>
            <w:bookmarkEnd w:id="10"/>
          </w:p>
          <w:p w14:paraId="45074650" w14:textId="77777777" w:rsidR="00FF0127" w:rsidRPr="00FF0127" w:rsidRDefault="00FF0127" w:rsidP="00FF0127">
            <w:pPr>
              <w:spacing w:after="0" w:line="340" w:lineRule="exact"/>
              <w:jc w:val="both"/>
              <w:rPr>
                <w:rFonts w:ascii="Times New Roman" w:hAnsi="Times New Roman" w:cs="Times New Roman"/>
                <w:color w:val="0D0D0D"/>
                <w:sz w:val="24"/>
                <w:szCs w:val="24"/>
                <w:lang w:val="es-VE"/>
              </w:rPr>
            </w:pPr>
            <w:r w:rsidRPr="00FF0127">
              <w:rPr>
                <w:rFonts w:ascii="Times New Roman" w:hAnsi="Times New Roman" w:cs="Times New Roman"/>
                <w:color w:val="0D0D0D"/>
                <w:sz w:val="24"/>
                <w:szCs w:val="24"/>
                <w:lang w:val="es-VE"/>
              </w:rPr>
              <w:t>a) Đơn đăng ký tham gia bảo hiểm tiền gửi;</w:t>
            </w:r>
          </w:p>
          <w:p w14:paraId="0445592B" w14:textId="4321382A" w:rsidR="00FF0127" w:rsidRPr="00D74462" w:rsidRDefault="00FF0127" w:rsidP="00FF0127">
            <w:pPr>
              <w:spacing w:after="0" w:line="340" w:lineRule="exact"/>
              <w:jc w:val="both"/>
              <w:rPr>
                <w:rFonts w:ascii="Times New Roman" w:hAnsi="Times New Roman" w:cs="Times New Roman"/>
                <w:b/>
                <w:color w:val="0D0D0D"/>
                <w:sz w:val="24"/>
                <w:szCs w:val="24"/>
                <w:lang w:val="es-VE"/>
              </w:rPr>
            </w:pPr>
            <w:r w:rsidRPr="00FF0127">
              <w:rPr>
                <w:rFonts w:ascii="Times New Roman" w:hAnsi="Times New Roman" w:cs="Times New Roman"/>
                <w:color w:val="0D0D0D"/>
                <w:sz w:val="24"/>
                <w:szCs w:val="24"/>
                <w:lang w:val="es-VE"/>
              </w:rPr>
              <w:t>b) Bản sao giấy phép thành lập và hoạt động của tổ chức tín dụng hoặc giấy phép thành lập chi nhánh ngân hàng nước ngoài.</w:t>
            </w:r>
          </w:p>
        </w:tc>
        <w:tc>
          <w:tcPr>
            <w:tcW w:w="1350" w:type="dxa"/>
          </w:tcPr>
          <w:p w14:paraId="737A7AEB" w14:textId="5FCBE05E" w:rsidR="00FF0127" w:rsidRPr="00FF0127" w:rsidRDefault="00FF0127" w:rsidP="00FF0127">
            <w:pPr>
              <w:spacing w:after="0" w:line="340" w:lineRule="exact"/>
              <w:jc w:val="center"/>
              <w:rPr>
                <w:rFonts w:ascii="Times New Roman" w:hAnsi="Times New Roman" w:cs="Times New Roman"/>
                <w:b/>
                <w:sz w:val="24"/>
                <w:szCs w:val="24"/>
                <w:lang w:val="es-VE"/>
              </w:rPr>
            </w:pPr>
            <w:r w:rsidRPr="00B426F0">
              <w:rPr>
                <w:rFonts w:ascii="Times New Roman" w:hAnsi="Times New Roman" w:cs="Times New Roman"/>
                <w:sz w:val="24"/>
                <w:szCs w:val="24"/>
                <w:lang w:val="es-VE"/>
              </w:rPr>
              <w:lastRenderedPageBreak/>
              <w:t>Ngân hàng TMCP Quốc Tế Việt Nam (VIB)</w:t>
            </w:r>
          </w:p>
        </w:tc>
        <w:tc>
          <w:tcPr>
            <w:tcW w:w="4050" w:type="dxa"/>
          </w:tcPr>
          <w:p w14:paraId="7C93683B" w14:textId="77777777" w:rsidR="00FF0127" w:rsidRPr="00DE13AB" w:rsidRDefault="00FF0127" w:rsidP="00FF0127">
            <w:pPr>
              <w:spacing w:before="60" w:after="60" w:line="288" w:lineRule="auto"/>
              <w:jc w:val="both"/>
              <w:rPr>
                <w:rFonts w:ascii="Times New Roman" w:hAnsi="Times New Roman" w:cs="Times New Roman"/>
                <w:bCs/>
                <w:sz w:val="24"/>
                <w:szCs w:val="24"/>
                <w:lang w:val="es-VE"/>
              </w:rPr>
            </w:pPr>
            <w:r w:rsidRPr="00DE13AB">
              <w:rPr>
                <w:rFonts w:ascii="Times New Roman" w:hAnsi="Times New Roman" w:cs="Times New Roman"/>
                <w:bCs/>
                <w:sz w:val="24"/>
                <w:szCs w:val="24"/>
                <w:lang w:val="es-VE"/>
              </w:rPr>
              <w:t xml:space="preserve">Hiện tại TCTD nộp hồ sơ đề nghị cấp Chứng nhận tham gia bảo hiểm tiền gửi phải nộp bản sao được chứng thực của các giấy tờ pháp lý. Việc này làm kéo dài thời gian TCTD hoàn tất hồ sơ, thời gian phản hồi của BHTG khi hồ sơ bị sai/thiếu, đồng thời tiêu tốn nguồn lực không cần thiết. BHTG có thể kiểm tra lại thông tin từ dữ liệu của NHNN như quy định tại Điều 36 của dự thảo Luật Bảo hiểm Tiền gửi. VIB đề nghị cho </w:t>
            </w:r>
            <w:r w:rsidRPr="00DE13AB">
              <w:rPr>
                <w:rFonts w:ascii="Times New Roman" w:hAnsi="Times New Roman" w:cs="Times New Roman"/>
                <w:bCs/>
                <w:sz w:val="24"/>
                <w:szCs w:val="24"/>
                <w:lang w:val="es-VE"/>
              </w:rPr>
              <w:lastRenderedPageBreak/>
              <w:t>phép TCTD được nộp hồ sơ online qua email hoặc website tương tự việc Đăng ký kinh doanh online trước đây.</w:t>
            </w:r>
          </w:p>
          <w:p w14:paraId="3E12AAA7" w14:textId="77777777" w:rsidR="00FF0127" w:rsidRPr="00DE13AB" w:rsidRDefault="00FF0127" w:rsidP="00FF0127">
            <w:pPr>
              <w:spacing w:before="60" w:after="60" w:line="288" w:lineRule="auto"/>
              <w:jc w:val="both"/>
              <w:rPr>
                <w:rFonts w:ascii="Times New Roman" w:hAnsi="Times New Roman" w:cs="Times New Roman"/>
                <w:bCs/>
                <w:sz w:val="24"/>
                <w:szCs w:val="24"/>
                <w:lang w:val="es-VE"/>
              </w:rPr>
            </w:pPr>
            <w:r w:rsidRPr="00DE13AB">
              <w:rPr>
                <w:rFonts w:ascii="Times New Roman" w:hAnsi="Times New Roman" w:cs="Times New Roman"/>
                <w:bCs/>
                <w:sz w:val="24"/>
                <w:szCs w:val="24"/>
                <w:lang w:val="es-VE"/>
              </w:rPr>
              <w:t xml:space="preserve">Ngoài ra, </w:t>
            </w:r>
            <w:r w:rsidRPr="00B426F0">
              <w:rPr>
                <w:rFonts w:ascii="Times New Roman" w:hAnsi="Times New Roman" w:cs="Times New Roman"/>
                <w:color w:val="000000"/>
                <w:sz w:val="24"/>
                <w:szCs w:val="24"/>
                <w:lang w:val="es-VE"/>
              </w:rPr>
              <w:t>Chứng nhận tham gia bảo hiểm tiền gửi cấp cho Chi nhánh/Phòng giao dịch của VIB hiện tại chỉ khác nhau về Số của giấy chứng nhận. Việc yêu cầu mỗi Chi nhánh/Phòng giao dịch của VIB phải niêm yết một giấy chứng nhận chỉ khác nhau về Số Giấy chứng nhận không có ý nghĩa với VIB và người được bảo hiểm, gây khó khăn cho VIB trong việc quản trị các giấy chứng nhận này. Theo Luật BHTG: “</w:t>
            </w:r>
            <w:r w:rsidRPr="00B426F0">
              <w:rPr>
                <w:rFonts w:ascii="Times New Roman" w:hAnsi="Times New Roman" w:cs="Times New Roman"/>
                <w:iCs/>
                <w:sz w:val="24"/>
                <w:szCs w:val="24"/>
                <w:lang w:val="es-VE"/>
              </w:rPr>
              <w:t>Tổ chức tham gia bảo hiểm tiền gửi</w:t>
            </w:r>
            <w:r w:rsidRPr="00B426F0">
              <w:rPr>
                <w:rFonts w:ascii="Times New Roman" w:hAnsi="Times New Roman" w:cs="Times New Roman"/>
                <w:sz w:val="24"/>
                <w:szCs w:val="24"/>
                <w:lang w:val="es-VE"/>
              </w:rPr>
              <w:t xml:space="preserve"> là tổ chức tín dụng, chi nhánh ngân hàng nước ngoài thành lập và hoạt động theo Luật các tổ chức tín dụng được nhận tiền gửi của cá nhân”, không chi tiết đến đơn vị chi nhánh, phòng giao dịch của Tổ chức tín dụng; Hơn nữa, p</w:t>
            </w:r>
            <w:r w:rsidRPr="00B426F0">
              <w:rPr>
                <w:rFonts w:ascii="Times New Roman" w:hAnsi="Times New Roman" w:cs="Times New Roman"/>
                <w:color w:val="000000"/>
                <w:sz w:val="24"/>
                <w:szCs w:val="24"/>
                <w:lang w:val="es-VE"/>
              </w:rPr>
              <w:t>hí bảo hiểm tiền gửi mà VIB nộp cũng không phân loại theo Chi nhánh/Phòng giao dịch.</w:t>
            </w:r>
          </w:p>
          <w:p w14:paraId="6D298F06" w14:textId="77777777" w:rsidR="00FF0127" w:rsidRPr="00DE13AB" w:rsidRDefault="00FF0127" w:rsidP="00FF0127">
            <w:pPr>
              <w:spacing w:before="60" w:after="60" w:line="288" w:lineRule="auto"/>
              <w:jc w:val="both"/>
              <w:rPr>
                <w:rFonts w:ascii="Times New Roman" w:hAnsi="Times New Roman" w:cs="Times New Roman"/>
                <w:bCs/>
                <w:sz w:val="24"/>
                <w:szCs w:val="24"/>
                <w:lang w:val="es-VE"/>
              </w:rPr>
            </w:pPr>
            <w:r w:rsidRPr="00B426F0">
              <w:rPr>
                <w:rFonts w:ascii="Times New Roman" w:hAnsi="Times New Roman" w:cs="Times New Roman"/>
                <w:sz w:val="24"/>
                <w:szCs w:val="24"/>
                <w:lang w:val="es-VE"/>
              </w:rPr>
              <w:t>Do đó, VIB đề xuất điều chỉnh Điểm b Khoản 3 và bổ sung Khoản 4 vào quy định của Điều 15 như sau:</w:t>
            </w:r>
          </w:p>
          <w:p w14:paraId="639DF5FA" w14:textId="77777777" w:rsidR="00FF0127" w:rsidRPr="00B426F0" w:rsidRDefault="00FF0127" w:rsidP="00FF0127">
            <w:pPr>
              <w:spacing w:before="60" w:after="60" w:line="288" w:lineRule="auto"/>
              <w:jc w:val="both"/>
              <w:rPr>
                <w:rFonts w:ascii="Times New Roman" w:hAnsi="Times New Roman" w:cs="Times New Roman"/>
                <w:i/>
                <w:sz w:val="24"/>
                <w:szCs w:val="24"/>
                <w:lang w:val="es-VE"/>
              </w:rPr>
            </w:pPr>
            <w:r w:rsidRPr="00B426F0">
              <w:rPr>
                <w:rFonts w:ascii="Times New Roman" w:hAnsi="Times New Roman" w:cs="Times New Roman"/>
                <w:i/>
                <w:sz w:val="24"/>
                <w:szCs w:val="24"/>
                <w:lang w:val="es-VE"/>
              </w:rPr>
              <w:lastRenderedPageBreak/>
              <w:t>3. Hồ sơ đề nghị cấp Chứng nhận tham gia bảo hiểm tiền gửi bao gồm:</w:t>
            </w:r>
          </w:p>
          <w:p w14:paraId="3DF25DB9" w14:textId="77777777" w:rsidR="00FF0127" w:rsidRPr="00DE13AB" w:rsidRDefault="00FF0127" w:rsidP="00FF0127">
            <w:pPr>
              <w:spacing w:before="60" w:after="60" w:line="288" w:lineRule="auto"/>
              <w:jc w:val="both"/>
              <w:rPr>
                <w:rFonts w:ascii="Times New Roman" w:hAnsi="Times New Roman" w:cs="Times New Roman"/>
                <w:bCs/>
                <w:i/>
                <w:sz w:val="24"/>
                <w:szCs w:val="24"/>
                <w:lang w:val="es-VE"/>
              </w:rPr>
            </w:pPr>
            <w:r w:rsidRPr="00DE13AB">
              <w:rPr>
                <w:rFonts w:ascii="Times New Roman" w:hAnsi="Times New Roman" w:cs="Times New Roman"/>
                <w:bCs/>
                <w:i/>
                <w:sz w:val="24"/>
                <w:szCs w:val="24"/>
                <w:lang w:val="es-VE"/>
              </w:rPr>
              <w:t>a) Đơn đăng ký tham gia bảo hiểm tiền gửi;</w:t>
            </w:r>
          </w:p>
          <w:p w14:paraId="16025D3F" w14:textId="77777777" w:rsidR="00FF0127" w:rsidRPr="00DE13AB" w:rsidRDefault="00FF0127" w:rsidP="00FF0127">
            <w:pPr>
              <w:spacing w:before="60" w:after="60" w:line="288" w:lineRule="auto"/>
              <w:jc w:val="both"/>
              <w:rPr>
                <w:rFonts w:ascii="Times New Roman" w:hAnsi="Times New Roman" w:cs="Times New Roman"/>
                <w:bCs/>
                <w:i/>
                <w:sz w:val="24"/>
                <w:szCs w:val="24"/>
                <w:lang w:val="es-VE"/>
              </w:rPr>
            </w:pPr>
            <w:r w:rsidRPr="00DE13AB">
              <w:rPr>
                <w:rFonts w:ascii="Times New Roman" w:hAnsi="Times New Roman" w:cs="Times New Roman"/>
                <w:bCs/>
                <w:i/>
                <w:sz w:val="24"/>
                <w:szCs w:val="24"/>
                <w:lang w:val="es-VE"/>
              </w:rPr>
              <w:t xml:space="preserve">b) Bản sao </w:t>
            </w:r>
            <w:r w:rsidRPr="00DE13AB">
              <w:rPr>
                <w:rFonts w:ascii="Times New Roman" w:hAnsi="Times New Roman" w:cs="Times New Roman"/>
                <w:b/>
                <w:bCs/>
                <w:i/>
                <w:sz w:val="24"/>
                <w:szCs w:val="24"/>
                <w:lang w:val="es-VE"/>
              </w:rPr>
              <w:t>không yêu cầu chứng thực</w:t>
            </w:r>
            <w:r w:rsidRPr="00DE13AB">
              <w:rPr>
                <w:rFonts w:ascii="Times New Roman" w:hAnsi="Times New Roman" w:cs="Times New Roman"/>
                <w:bCs/>
                <w:i/>
                <w:sz w:val="24"/>
                <w:szCs w:val="24"/>
                <w:lang w:val="es-VE"/>
              </w:rPr>
              <w:t xml:space="preserve"> giấy phép thành lập và hoạt động của tổ chức tín dụng hoặc giấy phép thành lập chi nhánh ngân hàng nước ngoài;</w:t>
            </w:r>
          </w:p>
          <w:p w14:paraId="3CCA8155" w14:textId="73C007F6" w:rsidR="00FF0127" w:rsidRPr="00FF0127" w:rsidRDefault="00FF0127" w:rsidP="00FF0127">
            <w:pPr>
              <w:pStyle w:val="ListParagraph"/>
              <w:spacing w:after="0" w:line="340" w:lineRule="exact"/>
              <w:ind w:left="24"/>
              <w:contextualSpacing w:val="0"/>
              <w:jc w:val="both"/>
              <w:rPr>
                <w:rFonts w:ascii="Times New Roman" w:hAnsi="Times New Roman" w:cs="Times New Roman"/>
                <w:sz w:val="24"/>
                <w:szCs w:val="24"/>
                <w:lang w:val="es-VE"/>
              </w:rPr>
            </w:pPr>
            <w:r w:rsidRPr="00B426F0">
              <w:rPr>
                <w:rFonts w:ascii="Times New Roman" w:hAnsi="Times New Roman" w:cs="Times New Roman"/>
                <w:i/>
                <w:sz w:val="24"/>
                <w:szCs w:val="24"/>
                <w:lang w:val="es-VE"/>
              </w:rPr>
              <w:t>4. Chứng nhận tham gia bảo hiểm tiền gửi cấp cho một TCTD (bên tham gia Bảo hiểm tiền gửi) là một giấy chứng nhận duy nhất, được sử dụng để niêm yết trên toàn hệ thống của TCTD, không phân biệt giấy chứng nhận giữa các chi nhánh, phòng giao dịch của TCTD.</w:t>
            </w:r>
          </w:p>
        </w:tc>
        <w:tc>
          <w:tcPr>
            <w:tcW w:w="3780" w:type="dxa"/>
          </w:tcPr>
          <w:p w14:paraId="610C2965" w14:textId="77777777" w:rsidR="00FF0127" w:rsidRDefault="00206FD5" w:rsidP="00FF0127">
            <w:pPr>
              <w:spacing w:after="0" w:line="340" w:lineRule="exact"/>
              <w:jc w:val="both"/>
              <w:rPr>
                <w:rFonts w:ascii="Times New Roman" w:eastAsia="Times New Roman" w:hAnsi="Times New Roman" w:cs="Times New Roman"/>
                <w:color w:val="000000"/>
                <w:sz w:val="24"/>
                <w:szCs w:val="24"/>
                <w:lang w:val="es-VE"/>
              </w:rPr>
            </w:pPr>
            <w:r>
              <w:rPr>
                <w:rFonts w:ascii="Times New Roman" w:eastAsia="Times New Roman" w:hAnsi="Times New Roman" w:cs="Times New Roman"/>
                <w:color w:val="000000"/>
                <w:sz w:val="24"/>
                <w:szCs w:val="24"/>
                <w:lang w:val="es-VE"/>
              </w:rPr>
              <w:lastRenderedPageBreak/>
              <w:t>Dự thảo Luật không quy định việc bắt buộc phải nộp hồ sơ</w:t>
            </w:r>
            <w:r w:rsidR="001000B4">
              <w:rPr>
                <w:rFonts w:ascii="Times New Roman" w:eastAsia="Times New Roman" w:hAnsi="Times New Roman" w:cs="Times New Roman"/>
                <w:color w:val="000000"/>
                <w:sz w:val="24"/>
                <w:szCs w:val="24"/>
                <w:lang w:val="es-VE"/>
              </w:rPr>
              <w:t xml:space="preserve"> trực tiếp, theo đó quá trình triển khai thực hiện, theo điều kiện thực tế, tổ chức BHTG có thể áp dụng gửi nộp hồ sơ bằng phương thức điện tử.</w:t>
            </w:r>
          </w:p>
          <w:p w14:paraId="68B505D1" w14:textId="77777777" w:rsidR="001000B4" w:rsidRDefault="001000B4" w:rsidP="00FF0127">
            <w:pPr>
              <w:spacing w:after="0" w:line="340" w:lineRule="exact"/>
              <w:jc w:val="both"/>
              <w:rPr>
                <w:rFonts w:ascii="Times New Roman" w:eastAsia="Times New Roman" w:hAnsi="Times New Roman" w:cs="Times New Roman"/>
                <w:color w:val="000000"/>
                <w:sz w:val="24"/>
                <w:szCs w:val="24"/>
                <w:lang w:val="es-VE"/>
              </w:rPr>
            </w:pPr>
            <w:r>
              <w:rPr>
                <w:rFonts w:ascii="Times New Roman" w:eastAsia="Times New Roman" w:hAnsi="Times New Roman" w:cs="Times New Roman"/>
                <w:color w:val="000000"/>
                <w:sz w:val="24"/>
                <w:szCs w:val="24"/>
                <w:lang w:val="es-VE"/>
              </w:rPr>
              <w:t>Về việc niêm yết Chứng nhận tham gia BHTG được tiếp thu, giải trình tại Điều 16.</w:t>
            </w:r>
          </w:p>
          <w:p w14:paraId="3FD06C60" w14:textId="228D3DBE" w:rsidR="001000B4" w:rsidRPr="00CC0ECE" w:rsidRDefault="001000B4" w:rsidP="00FF0127">
            <w:pPr>
              <w:spacing w:after="0" w:line="340" w:lineRule="exact"/>
              <w:jc w:val="both"/>
              <w:rPr>
                <w:rFonts w:ascii="Times New Roman" w:eastAsia="Times New Roman" w:hAnsi="Times New Roman" w:cs="Times New Roman"/>
                <w:color w:val="000000"/>
                <w:sz w:val="24"/>
                <w:szCs w:val="24"/>
                <w:lang w:val="es-VE"/>
              </w:rPr>
            </w:pPr>
            <w:r>
              <w:rPr>
                <w:rFonts w:ascii="Times New Roman" w:eastAsia="Times New Roman" w:hAnsi="Times New Roman" w:cs="Times New Roman"/>
                <w:color w:val="000000"/>
                <w:sz w:val="24"/>
                <w:szCs w:val="24"/>
                <w:lang w:val="es-VE"/>
              </w:rPr>
              <w:t xml:space="preserve">Về điểm b khoản 3 Điều 15 quy định “bản sao”, không yêu cầu bản sao có </w:t>
            </w:r>
            <w:r>
              <w:rPr>
                <w:rFonts w:ascii="Times New Roman" w:eastAsia="Times New Roman" w:hAnsi="Times New Roman" w:cs="Times New Roman"/>
                <w:color w:val="000000"/>
                <w:sz w:val="24"/>
                <w:szCs w:val="24"/>
                <w:lang w:val="es-VE"/>
              </w:rPr>
              <w:lastRenderedPageBreak/>
              <w:t xml:space="preserve">chứng thực. Do đó không cần thiết bổ sung như đề xuất của TCTD. </w:t>
            </w:r>
          </w:p>
        </w:tc>
      </w:tr>
      <w:tr w:rsidR="00FF0127" w:rsidRPr="00B426F0" w14:paraId="5A6922FF" w14:textId="77777777" w:rsidTr="00B348D5">
        <w:tc>
          <w:tcPr>
            <w:tcW w:w="4679" w:type="dxa"/>
            <w:vMerge/>
          </w:tcPr>
          <w:p w14:paraId="4317BDE4" w14:textId="2A9D03D9" w:rsidR="00FF0127" w:rsidRPr="00FF0127" w:rsidRDefault="00FF0127" w:rsidP="00FF0127">
            <w:pPr>
              <w:spacing w:after="0" w:line="340" w:lineRule="exact"/>
              <w:jc w:val="both"/>
              <w:rPr>
                <w:rFonts w:ascii="Times New Roman" w:hAnsi="Times New Roman" w:cs="Times New Roman"/>
                <w:color w:val="0D0D0D"/>
                <w:sz w:val="24"/>
                <w:szCs w:val="24"/>
                <w:lang w:val="es-VE"/>
              </w:rPr>
            </w:pPr>
          </w:p>
        </w:tc>
        <w:tc>
          <w:tcPr>
            <w:tcW w:w="1350" w:type="dxa"/>
          </w:tcPr>
          <w:p w14:paraId="00DCA1AF" w14:textId="5E9B5B91" w:rsidR="00FF0127" w:rsidRPr="00B426F0" w:rsidRDefault="00FF0127" w:rsidP="00FF0127">
            <w:pPr>
              <w:spacing w:after="0" w:line="340" w:lineRule="exact"/>
              <w:jc w:val="center"/>
              <w:rPr>
                <w:rFonts w:ascii="Times New Roman" w:hAnsi="Times New Roman" w:cs="Times New Roman"/>
                <w:sz w:val="24"/>
                <w:szCs w:val="24"/>
                <w:lang w:val="es-VE"/>
              </w:rPr>
            </w:pPr>
            <w:r w:rsidRPr="00B426F0">
              <w:rPr>
                <w:rFonts w:ascii="Times New Roman" w:hAnsi="Times New Roman" w:cs="Times New Roman"/>
                <w:sz w:val="24"/>
                <w:szCs w:val="24"/>
                <w:lang w:val="es-VE"/>
              </w:rPr>
              <w:t>Ngân hàng TMCP Tiên Phong (TPBank)</w:t>
            </w:r>
          </w:p>
        </w:tc>
        <w:tc>
          <w:tcPr>
            <w:tcW w:w="4050" w:type="dxa"/>
          </w:tcPr>
          <w:p w14:paraId="376E96FD" w14:textId="77777777" w:rsidR="00FF0127" w:rsidRPr="00FF0127" w:rsidRDefault="00FF0127" w:rsidP="00FF0127">
            <w:pPr>
              <w:pStyle w:val="ListParagraph"/>
              <w:spacing w:after="0" w:line="340" w:lineRule="exact"/>
              <w:ind w:left="24"/>
              <w:contextualSpacing w:val="0"/>
              <w:jc w:val="both"/>
              <w:rPr>
                <w:rFonts w:ascii="Times New Roman" w:hAnsi="Times New Roman" w:cs="Times New Roman"/>
                <w:sz w:val="24"/>
                <w:szCs w:val="24"/>
                <w:lang w:val="es-VE"/>
              </w:rPr>
            </w:pPr>
            <w:r w:rsidRPr="00D74462">
              <w:rPr>
                <w:rFonts w:ascii="Times New Roman" w:hAnsi="Times New Roman" w:cs="Times New Roman"/>
                <w:sz w:val="24"/>
                <w:szCs w:val="24"/>
                <w:lang w:val="es-VE"/>
              </w:rPr>
              <w:t>Đề xuất bổ sung một số quy định như dưới đây nh</w:t>
            </w:r>
            <w:r w:rsidRPr="00CF0FFD">
              <w:rPr>
                <w:rFonts w:ascii="Times New Roman" w:hAnsi="Times New Roman" w:cs="Times New Roman"/>
                <w:sz w:val="24"/>
                <w:szCs w:val="24"/>
                <w:lang w:val="es-VE"/>
              </w:rPr>
              <w:t>ằm tăng hi</w:t>
            </w:r>
            <w:r w:rsidRPr="00FF0127">
              <w:rPr>
                <w:rFonts w:ascii="Times New Roman" w:hAnsi="Times New Roman" w:cs="Times New Roman"/>
                <w:sz w:val="24"/>
                <w:szCs w:val="24"/>
                <w:lang w:val="es-VE"/>
              </w:rPr>
              <w:t xml:space="preserve">ệu quả công việc cũng như giảm thời gian làm việc cho Tổ chức tham gia bảo hiểm tiền gửi (BHTG) và Cơ quan BHTG, cụ thể: </w:t>
            </w:r>
          </w:p>
          <w:p w14:paraId="28A32B1F" w14:textId="77777777" w:rsidR="00FF0127" w:rsidRPr="00FF0127" w:rsidRDefault="00FF0127" w:rsidP="00FF0127">
            <w:pPr>
              <w:pStyle w:val="ListParagraph"/>
              <w:spacing w:after="0" w:line="340" w:lineRule="exact"/>
              <w:ind w:left="24"/>
              <w:contextualSpacing w:val="0"/>
              <w:jc w:val="both"/>
              <w:rPr>
                <w:rFonts w:ascii="Times New Roman" w:hAnsi="Times New Roman" w:cs="Times New Roman"/>
                <w:sz w:val="24"/>
                <w:szCs w:val="24"/>
                <w:lang w:val="es-VE"/>
              </w:rPr>
            </w:pPr>
            <w:r w:rsidRPr="00FF0127">
              <w:rPr>
                <w:rFonts w:ascii="Times New Roman" w:hAnsi="Times New Roman" w:cs="Times New Roman"/>
                <w:sz w:val="24"/>
                <w:szCs w:val="24"/>
                <w:lang w:val="es-VE"/>
              </w:rPr>
              <w:t>1. Các hình thức cấp bản sao Chứng nhận tham gia Bảo hiểm tiền gửi (CNTGBHTG) bằng bản mềm.</w:t>
            </w:r>
          </w:p>
          <w:p w14:paraId="22419509" w14:textId="77777777" w:rsidR="00FF0127" w:rsidRPr="00FF0127" w:rsidRDefault="00FF0127" w:rsidP="00FF0127">
            <w:pPr>
              <w:pStyle w:val="ListParagraph"/>
              <w:spacing w:after="0" w:line="340" w:lineRule="exact"/>
              <w:ind w:left="0"/>
              <w:contextualSpacing w:val="0"/>
              <w:jc w:val="both"/>
              <w:rPr>
                <w:rFonts w:ascii="Times New Roman" w:hAnsi="Times New Roman" w:cs="Times New Roman"/>
                <w:sz w:val="24"/>
                <w:szCs w:val="24"/>
                <w:lang w:val="es-VE"/>
              </w:rPr>
            </w:pPr>
            <w:r w:rsidRPr="00FF0127">
              <w:rPr>
                <w:rFonts w:ascii="Times New Roman" w:hAnsi="Times New Roman" w:cs="Times New Roman"/>
                <w:sz w:val="24"/>
                <w:szCs w:val="24"/>
                <w:lang w:val="es-VE"/>
              </w:rPr>
              <w:t xml:space="preserve">2. Quy định/hướng dẫn về việc làm hồ sơ đề nghị cấp Chứng nhận tham gia Bảo hiểm tiền gửi bằng bản mềm trên </w:t>
            </w:r>
            <w:r w:rsidRPr="00FF0127">
              <w:rPr>
                <w:rFonts w:ascii="Times New Roman" w:hAnsi="Times New Roman" w:cs="Times New Roman"/>
                <w:sz w:val="24"/>
                <w:szCs w:val="24"/>
                <w:lang w:val="es-VE"/>
              </w:rPr>
              <w:lastRenderedPageBreak/>
              <w:t>Cổng Dịch vụ Công NHNN hoặc trên phần mềm ICM của BHTG.</w:t>
            </w:r>
          </w:p>
          <w:p w14:paraId="48FF45F2" w14:textId="77777777" w:rsidR="00FF0127" w:rsidRPr="001000B4" w:rsidRDefault="00FF0127" w:rsidP="00FF0127">
            <w:pPr>
              <w:spacing w:after="0" w:line="340" w:lineRule="exact"/>
              <w:jc w:val="both"/>
              <w:rPr>
                <w:rFonts w:ascii="Times New Roman" w:hAnsi="Times New Roman" w:cs="Times New Roman"/>
                <w:sz w:val="24"/>
                <w:szCs w:val="24"/>
                <w:lang w:val="es-VE"/>
              </w:rPr>
            </w:pPr>
            <w:r w:rsidRPr="001000B4">
              <w:rPr>
                <w:rFonts w:ascii="Times New Roman" w:hAnsi="Times New Roman" w:cs="Times New Roman"/>
                <w:sz w:val="24"/>
                <w:szCs w:val="24"/>
                <w:lang w:val="es-VE"/>
              </w:rPr>
              <w:t>Sửa đổi, bổ sung Chứng nhận tham gia bảo hiểm tiền gửi</w:t>
            </w:r>
          </w:p>
          <w:p w14:paraId="2B335F7D" w14:textId="4709FDC2" w:rsidR="00FF0127" w:rsidRPr="00CC0ECE" w:rsidRDefault="00FF0127" w:rsidP="00FF0127">
            <w:pPr>
              <w:pStyle w:val="ListParagraph"/>
              <w:spacing w:after="0" w:line="340" w:lineRule="exact"/>
              <w:ind w:left="0"/>
              <w:contextualSpacing w:val="0"/>
              <w:jc w:val="both"/>
              <w:rPr>
                <w:rFonts w:ascii="Times New Roman" w:eastAsia="Times New Roman" w:hAnsi="Times New Roman" w:cs="Times New Roman"/>
                <w:spacing w:val="-4"/>
                <w:sz w:val="24"/>
                <w:szCs w:val="24"/>
                <w:lang w:val="es-VE"/>
              </w:rPr>
            </w:pPr>
            <w:r w:rsidRPr="00FF0127">
              <w:rPr>
                <w:rFonts w:ascii="Times New Roman" w:hAnsi="Times New Roman" w:cs="Times New Roman"/>
                <w:sz w:val="24"/>
                <w:szCs w:val="24"/>
                <w:lang w:val="es-VE"/>
              </w:rPr>
              <w:t>(Chưa có quy định): Đề xuất bổ sung điều khoản hướng dẫn các trường hợp sửa đổi, bổ sung Chứng nhận tham gia bảo hiểm tiền gửi và thủ tục thực hiện.</w:t>
            </w:r>
          </w:p>
        </w:tc>
        <w:tc>
          <w:tcPr>
            <w:tcW w:w="3780" w:type="dxa"/>
          </w:tcPr>
          <w:p w14:paraId="4A5F700A" w14:textId="77777777" w:rsidR="00FF0127" w:rsidRPr="00CC0ECE" w:rsidRDefault="00FF0127"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lastRenderedPageBreak/>
              <w:t>1. Khoản 2 Điều 16 dự thảo Luật quy định: “2. Thống đốc Ngân hàng Nhà nước Việt Nam quy định việc cấp bản sao Chứng nhận tham gia bảo hiểm tiền gửi của tổ chức bảo hiểm tiền gửi”. Hình thức cấp bản sao Chứng nhận tham gia BHTG sẽ được quy định tại thông tư của Thống đốc NHNN.</w:t>
            </w:r>
          </w:p>
          <w:p w14:paraId="5484EB69" w14:textId="6713529E" w:rsidR="00FF0127" w:rsidRPr="00CC0ECE" w:rsidRDefault="00FF0127"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 xml:space="preserve">2. </w:t>
            </w:r>
            <w:r w:rsidR="001000B4">
              <w:rPr>
                <w:rFonts w:ascii="Times New Roman" w:eastAsia="Times New Roman" w:hAnsi="Times New Roman" w:cs="Times New Roman"/>
                <w:color w:val="000000"/>
                <w:sz w:val="24"/>
                <w:szCs w:val="24"/>
                <w:lang w:val="es-VE"/>
              </w:rPr>
              <w:t xml:space="preserve">Dự thảo Luật không quy định việc bắt buộc phải nộp hồ sơ trực tiếp, theo đó quá trình triển khai thực hiện, </w:t>
            </w:r>
            <w:r w:rsidR="001000B4">
              <w:rPr>
                <w:rFonts w:ascii="Times New Roman" w:eastAsia="Times New Roman" w:hAnsi="Times New Roman" w:cs="Times New Roman"/>
                <w:color w:val="000000"/>
                <w:sz w:val="24"/>
                <w:szCs w:val="24"/>
                <w:lang w:val="es-VE"/>
              </w:rPr>
              <w:lastRenderedPageBreak/>
              <w:t>theo điều kiện thực tế, tổ chức BHTG có thể áp dụng gửi nộp hồ sơ bằng phương thức điện tử.</w:t>
            </w:r>
          </w:p>
          <w:p w14:paraId="6CE2F8A1" w14:textId="1E44EA8B" w:rsidR="00FF0127" w:rsidRPr="00CC0ECE" w:rsidRDefault="00FF0127"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 xml:space="preserve">3. Việc cấp lại chứng nhận tham gia BHTG khi thông tin trên Chứng nhận thay đổi đã được quy định tại Điều 18 dự thảo Luật. </w:t>
            </w:r>
          </w:p>
        </w:tc>
      </w:tr>
      <w:tr w:rsidR="00FF0127" w:rsidRPr="00B426F0" w14:paraId="64B2FBEE" w14:textId="77777777" w:rsidTr="00B348D5">
        <w:tc>
          <w:tcPr>
            <w:tcW w:w="4679" w:type="dxa"/>
            <w:vMerge w:val="restart"/>
          </w:tcPr>
          <w:p w14:paraId="0B485E58" w14:textId="77777777" w:rsidR="00FF0127" w:rsidRPr="00CC0ECE" w:rsidRDefault="00FF0127" w:rsidP="00FF0127">
            <w:pPr>
              <w:spacing w:after="0" w:line="340" w:lineRule="exact"/>
              <w:jc w:val="both"/>
              <w:rPr>
                <w:rFonts w:ascii="Times New Roman" w:hAnsi="Times New Roman" w:cs="Times New Roman"/>
                <w:b/>
                <w:color w:val="0D0D0D"/>
                <w:sz w:val="24"/>
                <w:szCs w:val="24"/>
                <w:lang w:val="es-VE"/>
              </w:rPr>
            </w:pPr>
            <w:r w:rsidRPr="00CC0ECE">
              <w:rPr>
                <w:rFonts w:ascii="Times New Roman" w:hAnsi="Times New Roman" w:cs="Times New Roman"/>
                <w:b/>
                <w:color w:val="0D0D0D"/>
                <w:sz w:val="24"/>
                <w:szCs w:val="24"/>
                <w:lang w:val="es-VE"/>
              </w:rPr>
              <w:lastRenderedPageBreak/>
              <w:t>Điều 16. Niêm yết Chứng nhận tham gia bảo hiểm tiền gửi</w:t>
            </w:r>
          </w:p>
          <w:p w14:paraId="7257FEF4" w14:textId="77777777" w:rsidR="00FF0127" w:rsidRPr="00CC0ECE" w:rsidRDefault="00FF0127" w:rsidP="00FF0127">
            <w:pPr>
              <w:spacing w:after="0" w:line="340" w:lineRule="exact"/>
              <w:jc w:val="both"/>
              <w:rPr>
                <w:rFonts w:ascii="Times New Roman" w:hAnsi="Times New Roman" w:cs="Times New Roman"/>
                <w:color w:val="0D0D0D"/>
                <w:sz w:val="24"/>
                <w:szCs w:val="24"/>
                <w:lang w:val="es-VE"/>
              </w:rPr>
            </w:pPr>
            <w:r w:rsidRPr="00CC0ECE">
              <w:rPr>
                <w:rFonts w:ascii="Times New Roman" w:hAnsi="Times New Roman" w:cs="Times New Roman"/>
                <w:color w:val="0D0D0D"/>
                <w:sz w:val="24"/>
                <w:szCs w:val="24"/>
                <w:lang w:val="es-VE"/>
              </w:rPr>
              <w:t>1. Tổ chức tham gia bảo hiểm tiền gửi phải niêm yết công khai Chứng nhận tham gia bảo hiểm tiền gửi hoặc bản sao Chứng nhận tham gia bảo hiểm tiền gửi tại tất cả các điểm giao dịch có nhận tiền gửi.</w:t>
            </w:r>
          </w:p>
          <w:p w14:paraId="34DCBE31" w14:textId="77777777" w:rsidR="00FF0127" w:rsidRPr="00CC0ECE" w:rsidRDefault="00FF0127" w:rsidP="00FF0127">
            <w:pPr>
              <w:spacing w:after="0" w:line="340" w:lineRule="exact"/>
              <w:jc w:val="both"/>
              <w:rPr>
                <w:rFonts w:ascii="Times New Roman" w:hAnsi="Times New Roman" w:cs="Times New Roman"/>
                <w:color w:val="0D0D0D"/>
                <w:sz w:val="24"/>
                <w:szCs w:val="24"/>
                <w:lang w:val="es-VE"/>
              </w:rPr>
            </w:pPr>
            <w:r w:rsidRPr="00CC0ECE">
              <w:rPr>
                <w:rFonts w:ascii="Times New Roman" w:hAnsi="Times New Roman" w:cs="Times New Roman"/>
                <w:color w:val="0D0D0D"/>
                <w:sz w:val="24"/>
                <w:szCs w:val="24"/>
                <w:lang w:val="es-VE"/>
              </w:rPr>
              <w:t>2. Thống đốc Ngân hàng Nhà nước Việt Nam quy định việc cấp bản sao Chứng nhận tham gia bảo hiểm tiền gửi của tổ chức bảo hiểm tiền gửi.</w:t>
            </w:r>
          </w:p>
          <w:p w14:paraId="5C93CF1B" w14:textId="77777777" w:rsidR="00FF0127" w:rsidRPr="00CC0ECE" w:rsidRDefault="00FF0127" w:rsidP="00FF0127">
            <w:pPr>
              <w:spacing w:after="0" w:line="340" w:lineRule="exact"/>
              <w:ind w:firstLine="720"/>
              <w:jc w:val="both"/>
              <w:rPr>
                <w:rFonts w:ascii="Times New Roman" w:hAnsi="Times New Roman" w:cs="Times New Roman"/>
                <w:b/>
                <w:color w:val="0D0D0D"/>
                <w:sz w:val="24"/>
                <w:szCs w:val="24"/>
                <w:lang w:val="es-VE"/>
              </w:rPr>
            </w:pPr>
          </w:p>
        </w:tc>
        <w:tc>
          <w:tcPr>
            <w:tcW w:w="1350" w:type="dxa"/>
          </w:tcPr>
          <w:p w14:paraId="2D7D2071" w14:textId="39D7EEE4" w:rsidR="00FF0127" w:rsidRPr="00FF0127" w:rsidRDefault="00FF0127" w:rsidP="00FF0127">
            <w:pPr>
              <w:spacing w:after="0" w:line="340" w:lineRule="exact"/>
              <w:jc w:val="center"/>
              <w:rPr>
                <w:rFonts w:ascii="Times New Roman" w:hAnsi="Times New Roman" w:cs="Times New Roman"/>
                <w:b/>
                <w:sz w:val="24"/>
                <w:szCs w:val="24"/>
                <w:lang w:val="es-VE"/>
              </w:rPr>
            </w:pPr>
            <w:r w:rsidRPr="00B426F0">
              <w:rPr>
                <w:rFonts w:ascii="Times New Roman" w:hAnsi="Times New Roman" w:cs="Times New Roman"/>
                <w:sz w:val="24"/>
                <w:szCs w:val="24"/>
                <w:lang w:val="es-VE"/>
              </w:rPr>
              <w:t>Ngân hàng TMCP Quốc Tế Việt Nam (VIB)</w:t>
            </w:r>
          </w:p>
        </w:tc>
        <w:tc>
          <w:tcPr>
            <w:tcW w:w="4050" w:type="dxa"/>
          </w:tcPr>
          <w:p w14:paraId="220828A1" w14:textId="77777777" w:rsidR="00FF0127" w:rsidRPr="00B426F0" w:rsidRDefault="00FF0127" w:rsidP="00FF0127">
            <w:pPr>
              <w:jc w:val="both"/>
              <w:rPr>
                <w:rFonts w:ascii="Times New Roman" w:hAnsi="Times New Roman" w:cs="Times New Roman"/>
                <w:color w:val="000000"/>
                <w:sz w:val="24"/>
                <w:szCs w:val="24"/>
                <w:lang w:val="es-VE"/>
              </w:rPr>
            </w:pPr>
            <w:r w:rsidRPr="00B426F0">
              <w:rPr>
                <w:rFonts w:ascii="Times New Roman" w:hAnsi="Times New Roman" w:cs="Times New Roman"/>
                <w:color w:val="000000"/>
                <w:sz w:val="24"/>
                <w:szCs w:val="24"/>
                <w:lang w:val="es-VE"/>
              </w:rPr>
              <w:t>Qua các đợt thanh tra bảo hiểm tiền gửi, VIB được yêu cầu phải treo bản chính/bản sao Chứng nhận tham gia bảo hiểm tiền gửi. Trong khi đó, với chính sách thiết kế không gian giao dịch hiện đại, thân thiện với khách hàng, VIB đang niêm yết các bảng, biểu, nội quy, chứng nhận trên LCD. VIB đề nghị NHNN bổ sung thêm phương thức niêm yết trên các công cụ truyền thông tại điểm giao dịch của TCTD để phù hợp với cách thức niêm yết của từng TCTD và xu hướng tiếp cận thông tin của Khách hàng.</w:t>
            </w:r>
          </w:p>
          <w:p w14:paraId="2E0B7F55" w14:textId="77777777" w:rsidR="00FF0127" w:rsidRPr="00B426F0" w:rsidRDefault="00FF0127" w:rsidP="00FF0127">
            <w:pPr>
              <w:spacing w:before="60" w:after="60" w:line="288" w:lineRule="auto"/>
              <w:jc w:val="both"/>
              <w:rPr>
                <w:rFonts w:ascii="Times New Roman" w:hAnsi="Times New Roman" w:cs="Times New Roman"/>
                <w:sz w:val="24"/>
                <w:szCs w:val="24"/>
                <w:lang w:val="es-VE"/>
              </w:rPr>
            </w:pPr>
            <w:r w:rsidRPr="00B426F0">
              <w:rPr>
                <w:rFonts w:ascii="Times New Roman" w:hAnsi="Times New Roman" w:cs="Times New Roman"/>
                <w:sz w:val="24"/>
                <w:szCs w:val="24"/>
                <w:lang w:val="es-VE"/>
              </w:rPr>
              <w:t>Do đó, VIB đề xuất bổ sung vào quy định của Khoản 1, Điều 16 như sau:</w:t>
            </w:r>
          </w:p>
          <w:p w14:paraId="34525C87" w14:textId="0A20A75D" w:rsidR="00FF0127" w:rsidRPr="00FF0127" w:rsidRDefault="00FF0127" w:rsidP="00FF0127">
            <w:pPr>
              <w:pStyle w:val="ListParagraph"/>
              <w:spacing w:after="0" w:line="340" w:lineRule="exact"/>
              <w:ind w:left="0"/>
              <w:contextualSpacing w:val="0"/>
              <w:jc w:val="both"/>
              <w:rPr>
                <w:rFonts w:ascii="Times New Roman" w:hAnsi="Times New Roman" w:cs="Times New Roman"/>
                <w:sz w:val="24"/>
                <w:szCs w:val="24"/>
                <w:lang w:val="es-VE"/>
              </w:rPr>
            </w:pPr>
            <w:r w:rsidRPr="00DE13AB">
              <w:rPr>
                <w:rFonts w:ascii="Times New Roman" w:hAnsi="Times New Roman" w:cs="Times New Roman"/>
                <w:i/>
                <w:sz w:val="24"/>
                <w:szCs w:val="24"/>
                <w:lang w:val="es-VE"/>
              </w:rPr>
              <w:t xml:space="preserve">1. Tổ chức tham gia bảo hiểm tiền gửi phải niêm yết công khai Chứng nhận tham gia bảo hiểm tiền gửi hoặc bản sao </w:t>
            </w:r>
            <w:r w:rsidRPr="00DE13AB">
              <w:rPr>
                <w:rFonts w:ascii="Times New Roman" w:hAnsi="Times New Roman" w:cs="Times New Roman"/>
                <w:i/>
                <w:sz w:val="24"/>
                <w:szCs w:val="24"/>
                <w:lang w:val="es-VE"/>
              </w:rPr>
              <w:lastRenderedPageBreak/>
              <w:t xml:space="preserve">Chứng nhận tham gia bảo hiểm tiền gửi tại tất cả các điểm giao dịch có nhận tiền gửi. </w:t>
            </w:r>
            <w:r w:rsidRPr="00B426F0">
              <w:rPr>
                <w:rFonts w:ascii="Times New Roman" w:hAnsi="Times New Roman" w:cs="Times New Roman"/>
                <w:i/>
                <w:sz w:val="24"/>
                <w:szCs w:val="24"/>
                <w:lang w:val="es-VE"/>
              </w:rPr>
              <w:t xml:space="preserve">Phương thức niêm yết </w:t>
            </w:r>
            <w:r w:rsidRPr="00DE13AB">
              <w:rPr>
                <w:rFonts w:ascii="Times New Roman" w:hAnsi="Times New Roman" w:cs="Times New Roman"/>
                <w:i/>
                <w:sz w:val="24"/>
                <w:szCs w:val="24"/>
                <w:lang w:val="es-VE"/>
              </w:rPr>
              <w:t>Chứng nhận tham gia bảo hiểm tiền gửi có thể treo bản chính, bản sao hoặc  niêm yết trên các công cụ truyền thông tại các điểm giao dịch của Tổ chức tham gia bảo hiểm tiền gửi (Màn hình LCD, bảng thông báo điện tử, …).</w:t>
            </w:r>
          </w:p>
        </w:tc>
        <w:tc>
          <w:tcPr>
            <w:tcW w:w="3780" w:type="dxa"/>
          </w:tcPr>
          <w:p w14:paraId="1E8E3AA9" w14:textId="724CA144" w:rsidR="001000B4" w:rsidRPr="00CC0ECE" w:rsidRDefault="001000B4" w:rsidP="001000B4">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lastRenderedPageBreak/>
              <w:t>Dự thảo Luật quy định biện pháp bắt buộc là niêm yết tại điểm giao dịch</w:t>
            </w:r>
            <w:r>
              <w:rPr>
                <w:rFonts w:ascii="Times New Roman" w:eastAsia="Times New Roman" w:hAnsi="Times New Roman" w:cs="Times New Roman"/>
                <w:color w:val="000000"/>
                <w:sz w:val="24"/>
                <w:szCs w:val="24"/>
                <w:lang w:val="es-VE"/>
              </w:rPr>
              <w:t xml:space="preserve"> để bảo đảm quyền lợi cho người gửi tiền</w:t>
            </w:r>
            <w:r w:rsidRPr="00CC0ECE">
              <w:rPr>
                <w:rFonts w:ascii="Times New Roman" w:eastAsia="Times New Roman" w:hAnsi="Times New Roman" w:cs="Times New Roman"/>
                <w:color w:val="000000"/>
                <w:sz w:val="24"/>
                <w:szCs w:val="24"/>
                <w:lang w:val="es-VE"/>
              </w:rPr>
              <w:t xml:space="preserve"> </w:t>
            </w:r>
          </w:p>
          <w:p w14:paraId="00D3A585" w14:textId="77777777" w:rsidR="00FF0127" w:rsidRDefault="001000B4" w:rsidP="001000B4">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vì không phải đa số người dân có thể tiếp cận thông tin trên trang thông tin điện tử của TCTD.</w:t>
            </w:r>
          </w:p>
          <w:p w14:paraId="51EF1E82" w14:textId="77777777" w:rsidR="001000B4" w:rsidRDefault="001000B4" w:rsidP="001000B4">
            <w:pPr>
              <w:spacing w:after="0" w:line="340" w:lineRule="exact"/>
              <w:jc w:val="both"/>
              <w:rPr>
                <w:rFonts w:ascii="Times New Roman" w:eastAsia="Times New Roman" w:hAnsi="Times New Roman" w:cs="Times New Roman"/>
                <w:color w:val="000000"/>
                <w:sz w:val="24"/>
                <w:szCs w:val="24"/>
                <w:lang w:val="es-VE"/>
              </w:rPr>
            </w:pPr>
            <w:r>
              <w:rPr>
                <w:rFonts w:ascii="Times New Roman" w:eastAsia="Times New Roman" w:hAnsi="Times New Roman" w:cs="Times New Roman"/>
                <w:color w:val="000000"/>
                <w:sz w:val="24"/>
                <w:szCs w:val="24"/>
                <w:lang w:val="es-VE"/>
              </w:rPr>
              <w:t>Tuy nhiên, tiếp thu một phần ý kiến NHTM, dự thảo được điều chỉnh như sau:</w:t>
            </w:r>
          </w:p>
          <w:p w14:paraId="6BCDCA6F" w14:textId="5503790C" w:rsidR="001000B4" w:rsidRPr="005B57BB" w:rsidRDefault="001000B4" w:rsidP="001000B4">
            <w:pPr>
              <w:spacing w:before="60" w:after="60" w:line="288" w:lineRule="auto"/>
              <w:jc w:val="both"/>
              <w:rPr>
                <w:rFonts w:ascii="Times New Roman" w:hAnsi="Times New Roman" w:cs="Times New Roman"/>
                <w:color w:val="000000" w:themeColor="text1"/>
                <w:sz w:val="24"/>
                <w:szCs w:val="24"/>
                <w:lang w:val="es-VE"/>
              </w:rPr>
            </w:pPr>
            <w:r>
              <w:rPr>
                <w:rFonts w:ascii="Times New Roman" w:eastAsia="Times New Roman" w:hAnsi="Times New Roman" w:cs="Times New Roman"/>
                <w:color w:val="000000"/>
                <w:sz w:val="24"/>
                <w:szCs w:val="24"/>
                <w:lang w:val="es-VE"/>
              </w:rPr>
              <w:t>“</w:t>
            </w:r>
            <w:r w:rsidRPr="000372E5">
              <w:rPr>
                <w:rFonts w:ascii="Times New Roman" w:hAnsi="Times New Roman" w:cs="Times New Roman"/>
                <w:color w:val="000000" w:themeColor="text1"/>
                <w:sz w:val="24"/>
                <w:szCs w:val="24"/>
                <w:lang w:val="es-VE"/>
              </w:rPr>
              <w:t>1</w:t>
            </w:r>
            <w:r w:rsidRPr="005B57BB">
              <w:rPr>
                <w:rFonts w:ascii="Times New Roman" w:hAnsi="Times New Roman" w:cs="Times New Roman"/>
                <w:color w:val="000000" w:themeColor="text1"/>
                <w:sz w:val="24"/>
                <w:szCs w:val="24"/>
                <w:lang w:val="es-VE"/>
              </w:rPr>
              <w:t>. Tổ chức tham gia bảo hiểm tiền gửi phải niêm yết công khai Chứng nhận tham gia bảo hiểm tiền gửi hoặc bản sao Chứng nhận tham gia bảo hiểm tiền gửi tại tất cả các điểm giao dịch có nhận tiền gửi</w:t>
            </w:r>
            <w:r>
              <w:rPr>
                <w:rFonts w:ascii="Times New Roman" w:hAnsi="Times New Roman" w:cs="Times New Roman"/>
                <w:color w:val="000000" w:themeColor="text1"/>
                <w:sz w:val="24"/>
                <w:szCs w:val="24"/>
                <w:lang w:val="es-VE"/>
              </w:rPr>
              <w:t xml:space="preserve"> và trên trang thông tin điện tử của tổ chức tham gia bảo hiểm tiền gửi (nếu có</w:t>
            </w:r>
            <w:r w:rsidRPr="001000B4">
              <w:rPr>
                <w:rFonts w:ascii="Times New Roman" w:hAnsi="Times New Roman" w:cs="Times New Roman"/>
                <w:color w:val="000000" w:themeColor="text1"/>
                <w:sz w:val="24"/>
                <w:szCs w:val="24"/>
                <w:lang w:val="es-VE"/>
              </w:rPr>
              <w:t xml:space="preserve">). Tổ chức tham gia bảo hiểm tiền gửi quyết định áp dụng thêm hình thức công khai </w:t>
            </w:r>
            <w:r w:rsidRPr="001000B4">
              <w:rPr>
                <w:rFonts w:ascii="Times New Roman" w:hAnsi="Times New Roman" w:cs="Times New Roman"/>
                <w:color w:val="000000" w:themeColor="text1"/>
                <w:sz w:val="24"/>
                <w:szCs w:val="24"/>
                <w:lang w:val="es-VE"/>
              </w:rPr>
              <w:lastRenderedPageBreak/>
              <w:t>bản sao Chứng nhận tham gia bảo hiểm tiền gửi ngoài các hình thức nêu tại khoản này</w:t>
            </w:r>
            <w:r>
              <w:rPr>
                <w:rFonts w:ascii="Times New Roman" w:hAnsi="Times New Roman" w:cs="Times New Roman"/>
                <w:color w:val="000000" w:themeColor="text1"/>
                <w:sz w:val="24"/>
                <w:szCs w:val="24"/>
                <w:lang w:val="es-VE"/>
              </w:rPr>
              <w:t>”.</w:t>
            </w:r>
          </w:p>
          <w:p w14:paraId="404885D6" w14:textId="5FF8EDF5" w:rsidR="001000B4" w:rsidRDefault="001000B4" w:rsidP="001000B4">
            <w:pPr>
              <w:spacing w:after="0" w:line="340" w:lineRule="exact"/>
              <w:jc w:val="both"/>
              <w:rPr>
                <w:rFonts w:ascii="Times New Roman" w:eastAsia="Times New Roman" w:hAnsi="Times New Roman" w:cs="Times New Roman"/>
                <w:color w:val="000000"/>
                <w:sz w:val="24"/>
                <w:szCs w:val="24"/>
                <w:lang w:val="es-VE"/>
              </w:rPr>
            </w:pPr>
          </w:p>
          <w:p w14:paraId="56B479D6" w14:textId="066453CA" w:rsidR="001000B4" w:rsidRPr="00CC0ECE" w:rsidRDefault="001000B4" w:rsidP="001000B4">
            <w:pPr>
              <w:spacing w:after="0" w:line="340" w:lineRule="exact"/>
              <w:jc w:val="both"/>
              <w:rPr>
                <w:rFonts w:ascii="Times New Roman" w:eastAsia="Times New Roman" w:hAnsi="Times New Roman" w:cs="Times New Roman"/>
                <w:color w:val="000000"/>
                <w:sz w:val="24"/>
                <w:szCs w:val="24"/>
                <w:lang w:val="es-VE"/>
              </w:rPr>
            </w:pPr>
          </w:p>
        </w:tc>
      </w:tr>
      <w:tr w:rsidR="00FF0127" w:rsidRPr="00B426F0" w14:paraId="2421BCFC" w14:textId="77777777" w:rsidTr="00B348D5">
        <w:tc>
          <w:tcPr>
            <w:tcW w:w="4679" w:type="dxa"/>
            <w:vMerge/>
          </w:tcPr>
          <w:p w14:paraId="3EB72E0C" w14:textId="77777777" w:rsidR="00FF0127" w:rsidRPr="00CC0ECE" w:rsidRDefault="00FF0127" w:rsidP="00FF0127">
            <w:pPr>
              <w:spacing w:after="0" w:line="340" w:lineRule="exact"/>
              <w:ind w:firstLine="720"/>
              <w:jc w:val="both"/>
              <w:rPr>
                <w:rFonts w:ascii="Times New Roman" w:hAnsi="Times New Roman" w:cs="Times New Roman"/>
                <w:b/>
                <w:color w:val="0D0D0D"/>
                <w:sz w:val="24"/>
                <w:szCs w:val="24"/>
                <w:lang w:val="es-VE"/>
              </w:rPr>
            </w:pPr>
          </w:p>
        </w:tc>
        <w:tc>
          <w:tcPr>
            <w:tcW w:w="1350" w:type="dxa"/>
          </w:tcPr>
          <w:p w14:paraId="146E66B1" w14:textId="27FA8C13" w:rsidR="00FF0127" w:rsidRPr="00B426F0" w:rsidRDefault="00FF0127" w:rsidP="00FF0127">
            <w:pPr>
              <w:spacing w:after="0" w:line="340" w:lineRule="exact"/>
              <w:jc w:val="center"/>
              <w:rPr>
                <w:rFonts w:ascii="Times New Roman" w:hAnsi="Times New Roman" w:cs="Times New Roman"/>
                <w:sz w:val="24"/>
                <w:szCs w:val="24"/>
                <w:lang w:val="es-VE"/>
              </w:rPr>
            </w:pPr>
            <w:r w:rsidRPr="00B426F0">
              <w:rPr>
                <w:rFonts w:ascii="Times New Roman" w:hAnsi="Times New Roman" w:cs="Times New Roman"/>
                <w:sz w:val="24"/>
                <w:szCs w:val="24"/>
                <w:lang w:val="es-VE"/>
              </w:rPr>
              <w:t>Ngân hàng TMCP Tiên Phong (TPBank)</w:t>
            </w:r>
          </w:p>
        </w:tc>
        <w:tc>
          <w:tcPr>
            <w:tcW w:w="4050" w:type="dxa"/>
          </w:tcPr>
          <w:p w14:paraId="6A665017" w14:textId="7FE3F1B4" w:rsidR="00FF0127" w:rsidRPr="00CC0ECE" w:rsidRDefault="00FF0127" w:rsidP="00FF0127">
            <w:pPr>
              <w:pStyle w:val="ListParagraph"/>
              <w:spacing w:after="0" w:line="340" w:lineRule="exact"/>
              <w:ind w:left="0"/>
              <w:contextualSpacing w:val="0"/>
              <w:jc w:val="both"/>
              <w:rPr>
                <w:rFonts w:ascii="Times New Roman" w:eastAsia="Times New Roman" w:hAnsi="Times New Roman" w:cs="Times New Roman"/>
                <w:spacing w:val="-4"/>
                <w:sz w:val="24"/>
                <w:szCs w:val="24"/>
                <w:lang w:val="es-VE"/>
              </w:rPr>
            </w:pPr>
            <w:r w:rsidRPr="00D74462">
              <w:rPr>
                <w:rFonts w:ascii="Times New Roman" w:hAnsi="Times New Roman" w:cs="Times New Roman"/>
                <w:sz w:val="24"/>
                <w:szCs w:val="24"/>
                <w:lang w:val="es-VE"/>
              </w:rPr>
              <w:t>Đề xuất sửa đổi theo hướng cho phép TCTD tham gia BHTG niêm y</w:t>
            </w:r>
            <w:r w:rsidRPr="00CF0FFD">
              <w:rPr>
                <w:rFonts w:ascii="Times New Roman" w:hAnsi="Times New Roman" w:cs="Times New Roman"/>
                <w:sz w:val="24"/>
                <w:szCs w:val="24"/>
                <w:lang w:val="es-VE"/>
              </w:rPr>
              <w:t>ết công khai b</w:t>
            </w:r>
            <w:r w:rsidRPr="00FF0127">
              <w:rPr>
                <w:rFonts w:ascii="Times New Roman" w:hAnsi="Times New Roman" w:cs="Times New Roman"/>
                <w:sz w:val="24"/>
                <w:szCs w:val="24"/>
                <w:lang w:val="es-VE"/>
              </w:rPr>
              <w:t>ản sao Chứng nhận tham gia BHTG tại tất cả các điểm giao dịch có nhận tiền gửi với hình thức điện tử, không bắt buộc phải niêm yết bản cứng của bản sao Chứng nhận tham gia BHTG, để phù hợp với sự đổi mới của Công nghệ thông tin hiện nay và tạo điều kiện thuận lợi hơn cho TCTD tham gia BHTG.</w:t>
            </w:r>
          </w:p>
        </w:tc>
        <w:tc>
          <w:tcPr>
            <w:tcW w:w="3780" w:type="dxa"/>
          </w:tcPr>
          <w:p w14:paraId="721B809B" w14:textId="74CF4346" w:rsidR="00FF0127" w:rsidRPr="00CC0ECE" w:rsidRDefault="001000B4" w:rsidP="00FF0127">
            <w:pPr>
              <w:spacing w:after="0" w:line="340" w:lineRule="exact"/>
              <w:jc w:val="both"/>
              <w:rPr>
                <w:rFonts w:ascii="Times New Roman" w:eastAsia="Times New Roman" w:hAnsi="Times New Roman" w:cs="Times New Roman"/>
                <w:color w:val="000000"/>
                <w:sz w:val="24"/>
                <w:szCs w:val="24"/>
                <w:lang w:val="es-VE"/>
              </w:rPr>
            </w:pPr>
            <w:r>
              <w:rPr>
                <w:rFonts w:ascii="Times New Roman" w:eastAsia="Times New Roman" w:hAnsi="Times New Roman" w:cs="Times New Roman"/>
                <w:color w:val="000000"/>
                <w:sz w:val="24"/>
                <w:szCs w:val="24"/>
                <w:lang w:val="es-VE"/>
              </w:rPr>
              <w:t>Đã tiếp thu, giải trình ở mục trên</w:t>
            </w:r>
          </w:p>
        </w:tc>
      </w:tr>
      <w:tr w:rsidR="00FF0127" w:rsidRPr="00B426F0" w14:paraId="4DC5943E" w14:textId="77777777" w:rsidTr="00B348D5">
        <w:tc>
          <w:tcPr>
            <w:tcW w:w="4679" w:type="dxa"/>
            <w:vMerge/>
          </w:tcPr>
          <w:p w14:paraId="2AD1CF95" w14:textId="77777777" w:rsidR="00FF0127" w:rsidRPr="00CC0ECE" w:rsidRDefault="00FF0127" w:rsidP="00FF0127">
            <w:pPr>
              <w:spacing w:after="0" w:line="340" w:lineRule="exact"/>
              <w:ind w:firstLine="720"/>
              <w:jc w:val="both"/>
              <w:rPr>
                <w:rFonts w:ascii="Times New Roman" w:hAnsi="Times New Roman" w:cs="Times New Roman"/>
                <w:b/>
                <w:color w:val="0D0D0D"/>
                <w:sz w:val="24"/>
                <w:szCs w:val="24"/>
                <w:lang w:val="es-VE"/>
              </w:rPr>
            </w:pPr>
          </w:p>
        </w:tc>
        <w:tc>
          <w:tcPr>
            <w:tcW w:w="1350" w:type="dxa"/>
          </w:tcPr>
          <w:p w14:paraId="4E1550A2" w14:textId="3D71373D" w:rsidR="00FF0127" w:rsidRPr="00B426F0" w:rsidRDefault="00FF0127" w:rsidP="00FF0127">
            <w:pPr>
              <w:spacing w:after="0" w:line="340" w:lineRule="exact"/>
              <w:jc w:val="center"/>
              <w:rPr>
                <w:rFonts w:ascii="Times New Roman" w:hAnsi="Times New Roman" w:cs="Times New Roman"/>
                <w:sz w:val="24"/>
                <w:szCs w:val="24"/>
                <w:lang w:val="es-VE"/>
              </w:rPr>
            </w:pPr>
            <w:r w:rsidRPr="00B426F0">
              <w:rPr>
                <w:rFonts w:ascii="Times New Roman" w:hAnsi="Times New Roman" w:cs="Times New Roman"/>
                <w:sz w:val="24"/>
                <w:szCs w:val="24"/>
                <w:lang w:val="es-VE"/>
              </w:rPr>
              <w:t>Ngân hàng TMCP Đại Chúng Việt Nam (PVB)</w:t>
            </w:r>
          </w:p>
        </w:tc>
        <w:tc>
          <w:tcPr>
            <w:tcW w:w="4050" w:type="dxa"/>
          </w:tcPr>
          <w:p w14:paraId="0F110E3F" w14:textId="3AF420F5" w:rsidR="00FF0127" w:rsidRPr="00CC0ECE" w:rsidRDefault="00FF0127" w:rsidP="00FF0127">
            <w:pPr>
              <w:pStyle w:val="ListParagraph"/>
              <w:spacing w:after="0" w:line="340" w:lineRule="exact"/>
              <w:ind w:left="0"/>
              <w:contextualSpacing w:val="0"/>
              <w:jc w:val="both"/>
              <w:rPr>
                <w:rFonts w:ascii="Times New Roman" w:eastAsia="Times New Roman" w:hAnsi="Times New Roman" w:cs="Times New Roman"/>
                <w:spacing w:val="-4"/>
                <w:sz w:val="24"/>
                <w:szCs w:val="24"/>
                <w:lang w:val="es-VE"/>
              </w:rPr>
            </w:pPr>
            <w:r w:rsidRPr="00CC0ECE">
              <w:rPr>
                <w:rFonts w:ascii="Times New Roman" w:eastAsia="Times New Roman" w:hAnsi="Times New Roman" w:cs="Times New Roman"/>
                <w:spacing w:val="-4"/>
                <w:sz w:val="24"/>
                <w:szCs w:val="24"/>
                <w:lang w:val="es-VE"/>
              </w:rPr>
              <w:t>Đề nghị sửa đổi theo hướng cho phép tổ chức tham gia bảo hiểm tiền gửi được niêm yết Giấy chứng nhận tham gia bảo hiểm tiền gửi trên trang thông tin điện tử của tổ chức tham gia bảo hiểm tiền gửi, bởi các lý do sau:</w:t>
            </w:r>
          </w:p>
          <w:p w14:paraId="1C5C3F29" w14:textId="78EEA23E" w:rsidR="00FF0127" w:rsidRPr="00CC0ECE" w:rsidRDefault="00FF0127" w:rsidP="00FF0127">
            <w:pPr>
              <w:spacing w:after="0" w:line="340" w:lineRule="exact"/>
              <w:jc w:val="both"/>
              <w:rPr>
                <w:rFonts w:ascii="Times New Roman" w:eastAsia="Times New Roman" w:hAnsi="Times New Roman" w:cs="Times New Roman"/>
                <w:sz w:val="24"/>
                <w:szCs w:val="24"/>
                <w:lang w:val="es-VE"/>
              </w:rPr>
            </w:pPr>
            <w:r w:rsidRPr="00CC0ECE">
              <w:rPr>
                <w:rFonts w:ascii="Times New Roman" w:eastAsia="Times New Roman" w:hAnsi="Times New Roman" w:cs="Times New Roman"/>
                <w:sz w:val="24"/>
                <w:szCs w:val="24"/>
                <w:lang w:val="es-VE"/>
              </w:rPr>
              <w:lastRenderedPageBreak/>
              <w:t xml:space="preserve">(i)Theo Luật Giao dịch điện tử, chứng thư điện tử </w:t>
            </w:r>
            <w:r w:rsidRPr="00CC0ECE">
              <w:rPr>
                <w:rFonts w:ascii="Times New Roman" w:eastAsia="Times New Roman" w:hAnsi="Times New Roman" w:cs="Times New Roman"/>
                <w:i/>
                <w:sz w:val="24"/>
                <w:szCs w:val="24"/>
                <w:lang w:val="es-VE"/>
              </w:rPr>
              <w:t>là giấy phép, giấy chứng nhận, chứng chỉ, văn bản xác nhận, văn bản chấp thuận khác do cơ quan, tổ chức có thẩm quyền phát hành dưới dạng dữ liệu điện tử.</w:t>
            </w:r>
            <w:r w:rsidRPr="00CC0ECE">
              <w:rPr>
                <w:rFonts w:ascii="Times New Roman" w:eastAsia="Times New Roman" w:hAnsi="Times New Roman" w:cs="Times New Roman"/>
                <w:sz w:val="24"/>
                <w:szCs w:val="24"/>
                <w:lang w:val="es-VE"/>
              </w:rPr>
              <w:t xml:space="preserve"> Như vậy, Chứng nhận tham gia bảo hiểm tiền gửi có thể được phát hành dưới dạng dữ liệu điện tử và được xác định là Chứng thư điện tử theo Luật Giao dịch điện tử.</w:t>
            </w:r>
          </w:p>
          <w:p w14:paraId="19EFCB2F" w14:textId="77777777" w:rsidR="00FF0127" w:rsidRPr="00CC0ECE" w:rsidRDefault="00FF0127" w:rsidP="00FF0127">
            <w:pPr>
              <w:spacing w:after="0" w:line="340" w:lineRule="exact"/>
              <w:jc w:val="both"/>
              <w:rPr>
                <w:rFonts w:ascii="Times New Roman" w:eastAsia="Times New Roman" w:hAnsi="Times New Roman" w:cs="Times New Roman"/>
                <w:sz w:val="24"/>
                <w:szCs w:val="24"/>
                <w:lang w:val="es-VE"/>
              </w:rPr>
            </w:pPr>
            <w:r w:rsidRPr="00CC0ECE">
              <w:rPr>
                <w:rFonts w:ascii="Times New Roman" w:eastAsia="Times New Roman" w:hAnsi="Times New Roman" w:cs="Times New Roman"/>
                <w:sz w:val="24"/>
                <w:szCs w:val="24"/>
                <w:lang w:val="es-VE"/>
              </w:rPr>
              <w:t>Do đó, đối với đối với Giấy chứng nhận tham gia bảo hiểm tiền gửi được phát hành dưới hình thức chứng thư điện tử thì TCTD có thể cập nhật, đăng tải trên trang thông tin điện tử của tổ chức tham gia bảo hiểm tiền gửi.</w:t>
            </w:r>
          </w:p>
          <w:p w14:paraId="22C337F6" w14:textId="0413083A" w:rsidR="00FF0127" w:rsidRPr="00CC0ECE" w:rsidRDefault="00FF0127" w:rsidP="00F701DC">
            <w:pPr>
              <w:spacing w:after="0" w:line="340" w:lineRule="exact"/>
              <w:jc w:val="both"/>
              <w:rPr>
                <w:rFonts w:ascii="Times New Roman" w:eastAsia="Times New Roman" w:hAnsi="Times New Roman" w:cs="Times New Roman"/>
                <w:sz w:val="24"/>
                <w:szCs w:val="24"/>
                <w:lang w:val="es-VE"/>
              </w:rPr>
            </w:pPr>
            <w:r w:rsidRPr="00CC0ECE">
              <w:rPr>
                <w:rFonts w:ascii="Times New Roman" w:eastAsia="Times New Roman" w:hAnsi="Times New Roman" w:cs="Times New Roman"/>
                <w:sz w:val="24"/>
                <w:szCs w:val="24"/>
                <w:lang w:val="es-VE"/>
              </w:rPr>
              <w:t>(ii) Theo Luật các TCTD,  Luật Doanh nghiệp, một số thông tin của TCTD phải công khai một số thông tin trên trang thông tin điện tử của TCTD như: thông tin của cổ đông sở hữu từ 01% vốn điều lệ của TCTD, Điều lệ, báo cáo tài chính Do đó, việc các TCTD việc cập nhật, công khai thông tin Giấy chứng nhận tham gia bảo hiểm tiền gửi trên trang thông tin điện tử của TCTD là phù hợp.</w:t>
            </w:r>
          </w:p>
        </w:tc>
        <w:tc>
          <w:tcPr>
            <w:tcW w:w="3780" w:type="dxa"/>
          </w:tcPr>
          <w:p w14:paraId="36469B6E" w14:textId="4F4ACFCF" w:rsidR="00FF0127" w:rsidRPr="00CC0ECE" w:rsidRDefault="00F701DC" w:rsidP="00FF0127">
            <w:pPr>
              <w:spacing w:after="0" w:line="340" w:lineRule="exact"/>
              <w:jc w:val="both"/>
              <w:rPr>
                <w:rFonts w:ascii="Times New Roman" w:eastAsia="Times New Roman" w:hAnsi="Times New Roman" w:cs="Times New Roman"/>
                <w:color w:val="000000"/>
                <w:sz w:val="24"/>
                <w:szCs w:val="24"/>
                <w:lang w:val="es-VE"/>
              </w:rPr>
            </w:pPr>
            <w:r>
              <w:rPr>
                <w:rFonts w:ascii="Times New Roman" w:eastAsia="Times New Roman" w:hAnsi="Times New Roman" w:cs="Times New Roman"/>
                <w:color w:val="000000"/>
                <w:sz w:val="24"/>
                <w:szCs w:val="24"/>
                <w:lang w:val="es-VE"/>
              </w:rPr>
              <w:lastRenderedPageBreak/>
              <w:t>Đã tiếp thu, giải trình ở mục trên</w:t>
            </w:r>
          </w:p>
        </w:tc>
      </w:tr>
      <w:tr w:rsidR="00FF0127" w:rsidRPr="00B426F0" w14:paraId="0EC94A59" w14:textId="77777777" w:rsidTr="00B348D5">
        <w:tc>
          <w:tcPr>
            <w:tcW w:w="4679" w:type="dxa"/>
            <w:vMerge/>
          </w:tcPr>
          <w:p w14:paraId="036EF798" w14:textId="04B5C2E0" w:rsidR="00FF0127" w:rsidRPr="00CC0ECE" w:rsidRDefault="00FF0127" w:rsidP="00FF0127">
            <w:pPr>
              <w:spacing w:after="0" w:line="340" w:lineRule="exact"/>
              <w:ind w:firstLine="720"/>
              <w:jc w:val="both"/>
              <w:rPr>
                <w:rFonts w:ascii="Times New Roman" w:eastAsia="Times New Roman" w:hAnsi="Times New Roman" w:cs="Times New Roman"/>
                <w:b/>
                <w:color w:val="000000"/>
                <w:sz w:val="24"/>
                <w:szCs w:val="24"/>
                <w:lang w:val="es-VE"/>
              </w:rPr>
            </w:pPr>
          </w:p>
        </w:tc>
        <w:tc>
          <w:tcPr>
            <w:tcW w:w="1350" w:type="dxa"/>
          </w:tcPr>
          <w:p w14:paraId="531D425B" w14:textId="00A89B61" w:rsidR="00FF0127" w:rsidRPr="00B426F0" w:rsidRDefault="00FF0127" w:rsidP="00B348D5">
            <w:pPr>
              <w:spacing w:after="0" w:line="340" w:lineRule="exact"/>
              <w:ind w:right="-33"/>
              <w:jc w:val="center"/>
              <w:rPr>
                <w:rFonts w:ascii="Times New Roman" w:hAnsi="Times New Roman" w:cs="Times New Roman"/>
                <w:sz w:val="24"/>
                <w:szCs w:val="24"/>
                <w:lang w:val="es-VE"/>
              </w:rPr>
            </w:pPr>
            <w:r w:rsidRPr="00B426F0">
              <w:rPr>
                <w:rFonts w:ascii="Times New Roman" w:hAnsi="Times New Roman" w:cs="Times New Roman"/>
                <w:sz w:val="24"/>
                <w:szCs w:val="24"/>
                <w:lang w:val="es-VE"/>
              </w:rPr>
              <w:t>Ngân hàng TMCP xuất nhập khẩu Việ</w:t>
            </w:r>
            <w:r w:rsidR="00B348D5">
              <w:rPr>
                <w:rFonts w:ascii="Times New Roman" w:hAnsi="Times New Roman" w:cs="Times New Roman"/>
                <w:sz w:val="24"/>
                <w:szCs w:val="24"/>
                <w:lang w:val="es-VE"/>
              </w:rPr>
              <w:t>t Nam (Eximbank</w:t>
            </w:r>
            <w:r w:rsidRPr="00B426F0">
              <w:rPr>
                <w:rFonts w:ascii="Times New Roman" w:hAnsi="Times New Roman" w:cs="Times New Roman"/>
                <w:sz w:val="24"/>
                <w:szCs w:val="24"/>
                <w:lang w:val="es-VE"/>
              </w:rPr>
              <w:t>)</w:t>
            </w:r>
          </w:p>
        </w:tc>
        <w:tc>
          <w:tcPr>
            <w:tcW w:w="4050" w:type="dxa"/>
          </w:tcPr>
          <w:p w14:paraId="651F3BE7" w14:textId="77777777" w:rsidR="00FF0127" w:rsidRPr="00CC0ECE" w:rsidRDefault="00FF0127" w:rsidP="00FF0127">
            <w:pPr>
              <w:shd w:val="clear" w:color="auto" w:fill="FFFFFF"/>
              <w:spacing w:after="0" w:line="340" w:lineRule="exact"/>
              <w:jc w:val="both"/>
              <w:rPr>
                <w:rFonts w:ascii="Times New Roman" w:hAnsi="Times New Roman" w:cs="Times New Roman"/>
                <w:color w:val="000000"/>
                <w:sz w:val="24"/>
                <w:szCs w:val="24"/>
                <w:lang w:val="vi-VN"/>
              </w:rPr>
            </w:pPr>
            <w:r w:rsidRPr="00CC0ECE">
              <w:rPr>
                <w:rFonts w:ascii="Times New Roman" w:hAnsi="Times New Roman" w:cs="Times New Roman"/>
                <w:bCs/>
                <w:color w:val="000000"/>
                <w:sz w:val="24"/>
                <w:szCs w:val="24"/>
                <w:lang w:val="es-VE"/>
              </w:rPr>
              <w:t xml:space="preserve">Dự thảo </w:t>
            </w:r>
            <w:r w:rsidRPr="00CC0ECE">
              <w:rPr>
                <w:rFonts w:ascii="Times New Roman" w:hAnsi="Times New Roman" w:cs="Times New Roman"/>
                <w:bCs/>
                <w:sz w:val="24"/>
                <w:szCs w:val="24"/>
                <w:lang w:val="es-VE"/>
              </w:rPr>
              <w:t xml:space="preserve">Luật Bảo hiểm tiền gửi vẫn quy định trách nhiệm </w:t>
            </w:r>
            <w:r w:rsidRPr="00CC0ECE">
              <w:rPr>
                <w:rFonts w:ascii="Times New Roman" w:hAnsi="Times New Roman" w:cs="Times New Roman"/>
                <w:color w:val="000000"/>
                <w:sz w:val="24"/>
                <w:szCs w:val="24"/>
                <w:lang w:val="es-VE"/>
              </w:rPr>
              <w:t>Tổ chức tham gia bảo hiểm tiền gửi phải niêm yết công khai (bản sao) Chứng nhận tham gia bảo hiểm tiền gửi tại tất cả các điểm giao dịch có nhận tiền gửi</w:t>
            </w:r>
            <w:r w:rsidRPr="00CC0ECE">
              <w:rPr>
                <w:rFonts w:ascii="Times New Roman" w:hAnsi="Times New Roman" w:cs="Times New Roman"/>
                <w:bCs/>
                <w:color w:val="000000"/>
                <w:sz w:val="24"/>
                <w:szCs w:val="24"/>
                <w:lang w:val="es-VE"/>
              </w:rPr>
              <w:t xml:space="preserve">. </w:t>
            </w:r>
          </w:p>
          <w:p w14:paraId="7A49F0CC" w14:textId="77777777" w:rsidR="00FF0127" w:rsidRPr="00CC0ECE" w:rsidRDefault="00FF0127" w:rsidP="00FF0127">
            <w:pPr>
              <w:shd w:val="clear" w:color="auto" w:fill="FFFFFF"/>
              <w:spacing w:after="0" w:line="340" w:lineRule="exact"/>
              <w:jc w:val="both"/>
              <w:rPr>
                <w:rFonts w:ascii="Times New Roman" w:hAnsi="Times New Roman" w:cs="Times New Roman"/>
                <w:color w:val="000000"/>
                <w:sz w:val="24"/>
                <w:szCs w:val="24"/>
                <w:lang w:val="vi-VN"/>
              </w:rPr>
            </w:pPr>
            <w:r w:rsidRPr="00CC0ECE">
              <w:rPr>
                <w:rFonts w:ascii="Times New Roman" w:hAnsi="Times New Roman" w:cs="Times New Roman"/>
                <w:bCs/>
                <w:color w:val="000000"/>
                <w:sz w:val="24"/>
                <w:szCs w:val="24"/>
                <w:lang w:val="vi-VN"/>
              </w:rPr>
              <w:t>Quy định này không thật sự phù hợp với thực tiễn, vì số lượng địa điểm giao dịch của các tổ chức tín dụng là rất nhiều, việc niêm yết tại từng điểm giao dịch sẽ làm phát sinh thêm chi phí, nguồn lực quản lý, cũng như tính mỹ quan của Chứng nhận tham gia bảo hiểm tiền gửi (bị rách nát, hư hỏng…), cũng như không thật sự hiệu quả trong việc thông tin đến khách hàng; thay vào đó có thể thực hiện bằng nhiều biện pháp khác như đăng tải trên website, công bố thông tin, cung cấp cho người gửi tiền khi có yêu cầu…, không nhất thiết phải bằng hình thức niêm yết.</w:t>
            </w:r>
          </w:p>
          <w:p w14:paraId="2487897B" w14:textId="6AB99FE3" w:rsidR="00FF0127" w:rsidRPr="00CC0ECE" w:rsidRDefault="00FF0127" w:rsidP="00FF0127">
            <w:pPr>
              <w:spacing w:after="0" w:line="340" w:lineRule="exact"/>
              <w:jc w:val="both"/>
              <w:rPr>
                <w:rFonts w:ascii="Times New Roman" w:hAnsi="Times New Roman" w:cs="Times New Roman"/>
                <w:color w:val="000000"/>
                <w:sz w:val="24"/>
                <w:szCs w:val="24"/>
                <w:lang w:val="vi-VN"/>
              </w:rPr>
            </w:pPr>
            <w:r w:rsidRPr="00CC0ECE">
              <w:rPr>
                <w:rFonts w:ascii="Times New Roman" w:hAnsi="Times New Roman" w:cs="Times New Roman"/>
                <w:b/>
                <w:color w:val="000000"/>
                <w:sz w:val="24"/>
                <w:szCs w:val="24"/>
                <w:lang w:val="vi-VN"/>
              </w:rPr>
              <w:t>Kiến nghị:</w:t>
            </w:r>
            <w:r w:rsidRPr="00CC0ECE">
              <w:rPr>
                <w:rFonts w:ascii="Times New Roman" w:hAnsi="Times New Roman" w:cs="Times New Roman"/>
                <w:color w:val="000000"/>
                <w:sz w:val="24"/>
                <w:szCs w:val="24"/>
                <w:lang w:val="vi-VN"/>
              </w:rPr>
              <w:t xml:space="preserve"> Bỏ </w:t>
            </w:r>
            <w:r w:rsidRPr="00CC0ECE">
              <w:rPr>
                <w:rFonts w:ascii="Times New Roman" w:hAnsi="Times New Roman" w:cs="Times New Roman"/>
                <w:bCs/>
                <w:sz w:val="24"/>
                <w:szCs w:val="24"/>
                <w:lang w:val="vi-VN"/>
              </w:rPr>
              <w:t>quy</w:t>
            </w:r>
            <w:r w:rsidRPr="00CC0ECE">
              <w:rPr>
                <w:rFonts w:ascii="Times New Roman" w:hAnsi="Times New Roman" w:cs="Times New Roman"/>
                <w:color w:val="000000"/>
                <w:sz w:val="24"/>
                <w:szCs w:val="24"/>
                <w:lang w:val="vi-VN"/>
              </w:rPr>
              <w:t xml:space="preserve"> định về việc Tổ chức tham gia bảo hiểm tiền gửi phải niêm yết công khai (bản sao) Chứng nhận tham gia bảo hiểm tiền gửi tại tất cả các điểm giao dịch có nhận tiền gửi.</w:t>
            </w:r>
          </w:p>
        </w:tc>
        <w:tc>
          <w:tcPr>
            <w:tcW w:w="3780" w:type="dxa"/>
          </w:tcPr>
          <w:p w14:paraId="7EB20726" w14:textId="568CE90C" w:rsidR="00FF0127" w:rsidRPr="00CC0ECE" w:rsidRDefault="00F701DC" w:rsidP="00FF0127">
            <w:pPr>
              <w:spacing w:after="0" w:line="340" w:lineRule="exact"/>
              <w:jc w:val="center"/>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es-VE"/>
              </w:rPr>
              <w:t>Đã tiếp thu, giải trình ở mục trên</w:t>
            </w:r>
          </w:p>
        </w:tc>
      </w:tr>
      <w:tr w:rsidR="00D35426" w:rsidRPr="00B426F0" w14:paraId="1D7858A3" w14:textId="77777777" w:rsidTr="00B348D5">
        <w:tc>
          <w:tcPr>
            <w:tcW w:w="4679" w:type="dxa"/>
          </w:tcPr>
          <w:p w14:paraId="5153B2C5" w14:textId="73B01E8A" w:rsidR="00D35426" w:rsidRPr="00CC0ECE" w:rsidRDefault="00D35426" w:rsidP="00FF0127">
            <w:pPr>
              <w:spacing w:after="0" w:line="340" w:lineRule="exact"/>
              <w:jc w:val="both"/>
              <w:rPr>
                <w:rFonts w:ascii="Times New Roman" w:hAnsi="Times New Roman" w:cs="Times New Roman"/>
                <w:b/>
                <w:color w:val="0D0D0D"/>
                <w:sz w:val="24"/>
                <w:szCs w:val="24"/>
                <w:lang w:val="es-VE"/>
              </w:rPr>
            </w:pPr>
            <w:r w:rsidRPr="00CC0ECE">
              <w:rPr>
                <w:rFonts w:ascii="Times New Roman" w:hAnsi="Times New Roman" w:cs="Times New Roman"/>
                <w:b/>
                <w:color w:val="0D0D0D"/>
                <w:sz w:val="24"/>
                <w:szCs w:val="24"/>
                <w:lang w:val="es-VE"/>
              </w:rPr>
              <w:lastRenderedPageBreak/>
              <w:t>Điều 18. Cấp lại Chứng nhận tham gia bảo hiểm tiền gửi</w:t>
            </w:r>
          </w:p>
          <w:p w14:paraId="12FE019E" w14:textId="77777777" w:rsidR="00D35426" w:rsidRPr="00CC0ECE" w:rsidRDefault="00D35426" w:rsidP="00FF0127">
            <w:pPr>
              <w:spacing w:after="0" w:line="340" w:lineRule="exact"/>
              <w:ind w:firstLine="67"/>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1. Tổ chức tham gia bảo hiểm tiền gửi được cấp lại Chứng nhận tham gia bảo hiểm tiền gửi khi được Ngân hàng Nhà nước Việt Nam cho phép phục hồi hoạt động nhận tiền gửi.</w:t>
            </w:r>
          </w:p>
          <w:p w14:paraId="3590B9E7" w14:textId="77777777" w:rsidR="00D35426" w:rsidRPr="00CC0ECE" w:rsidRDefault="00D35426" w:rsidP="00FF0127">
            <w:pPr>
              <w:spacing w:after="0" w:line="340" w:lineRule="exact"/>
              <w:ind w:firstLine="67"/>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2. Chứng nhận tham gia bảo hiểm tiền gửi bị mất, rách nát, hư hỏng, hoặc thông tin trên Chứng nhận tham gia bảo hiểm tiền gửi có thay đổi</w:t>
            </w:r>
            <w:r w:rsidRPr="00CC0ECE">
              <w:rPr>
                <w:rFonts w:ascii="Times New Roman" w:hAnsi="Times New Roman" w:cs="Times New Roman"/>
                <w:i/>
                <w:sz w:val="24"/>
                <w:szCs w:val="24"/>
                <w:lang w:val="es-VE"/>
              </w:rPr>
              <w:t xml:space="preserve"> </w:t>
            </w:r>
            <w:r w:rsidRPr="00CC0ECE">
              <w:rPr>
                <w:rFonts w:ascii="Times New Roman" w:hAnsi="Times New Roman" w:cs="Times New Roman"/>
                <w:sz w:val="24"/>
                <w:szCs w:val="24"/>
                <w:lang w:val="es-VE"/>
              </w:rPr>
              <w:t>được cấp lại trong thời hạn 05 ngày làm việc, kể từ ngày nhận được đơn đề nghị cấp lại Chứng nhận tham gia bảo hiểm tiền gửi của tổ chức tham gia bảo hiểm tiền gửi.</w:t>
            </w:r>
          </w:p>
          <w:p w14:paraId="24758B39" w14:textId="199634D4" w:rsidR="00D35426" w:rsidRPr="00CC0ECE" w:rsidRDefault="00D35426" w:rsidP="00FF0127">
            <w:pPr>
              <w:spacing w:after="0" w:line="340" w:lineRule="exact"/>
              <w:jc w:val="both"/>
              <w:rPr>
                <w:rFonts w:ascii="Times New Roman" w:hAnsi="Times New Roman" w:cs="Times New Roman"/>
                <w:b/>
                <w:color w:val="0D0D0D"/>
                <w:sz w:val="24"/>
                <w:szCs w:val="24"/>
                <w:lang w:val="es-VE"/>
              </w:rPr>
            </w:pPr>
            <w:r w:rsidRPr="00CC0ECE">
              <w:rPr>
                <w:rFonts w:ascii="Times New Roman" w:hAnsi="Times New Roman" w:cs="Times New Roman"/>
                <w:sz w:val="24"/>
                <w:szCs w:val="24"/>
                <w:lang w:val="es-VE"/>
              </w:rPr>
              <w:t xml:space="preserve">3. </w:t>
            </w:r>
            <w:r w:rsidRPr="00CC0ECE">
              <w:rPr>
                <w:rFonts w:ascii="Times New Roman" w:hAnsi="Times New Roman" w:cs="Times New Roman"/>
                <w:color w:val="0D0D0D"/>
                <w:sz w:val="24"/>
                <w:szCs w:val="24"/>
                <w:lang w:val="es-VE"/>
              </w:rPr>
              <w:t>Việc cấp lại Chứng nhận tham gia bảo hiểm tiền gửi thực hiện theo quy định của Thống đốc Ngân hàng Nhà nước Việt Nam.</w:t>
            </w:r>
          </w:p>
        </w:tc>
        <w:tc>
          <w:tcPr>
            <w:tcW w:w="1350" w:type="dxa"/>
          </w:tcPr>
          <w:p w14:paraId="4C6AD5FC" w14:textId="130CF8C3" w:rsidR="00D35426" w:rsidRPr="00B348D5" w:rsidRDefault="00D35426" w:rsidP="00FF0127">
            <w:pPr>
              <w:spacing w:after="0" w:line="340" w:lineRule="exact"/>
              <w:jc w:val="center"/>
              <w:rPr>
                <w:rFonts w:ascii="Times New Roman" w:hAnsi="Times New Roman" w:cs="Times New Roman"/>
                <w:sz w:val="24"/>
                <w:szCs w:val="24"/>
                <w:lang w:val="es-VE"/>
              </w:rPr>
            </w:pPr>
            <w:r w:rsidRPr="00B348D5">
              <w:rPr>
                <w:rFonts w:ascii="Times New Roman" w:hAnsi="Times New Roman" w:cs="Times New Roman"/>
                <w:sz w:val="24"/>
                <w:szCs w:val="24"/>
                <w:lang w:val="es-VE"/>
              </w:rPr>
              <w:t>Ngân hàng Phương Đông (OCB)</w:t>
            </w:r>
          </w:p>
        </w:tc>
        <w:tc>
          <w:tcPr>
            <w:tcW w:w="4050" w:type="dxa"/>
          </w:tcPr>
          <w:p w14:paraId="208B3E2B" w14:textId="77777777" w:rsidR="00D35426" w:rsidRPr="00CC0ECE" w:rsidRDefault="00D35426"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b/>
                <w:color w:val="0D0D0D"/>
                <w:sz w:val="24"/>
                <w:szCs w:val="24"/>
                <w:lang w:val="es-VE"/>
              </w:rPr>
              <w:t xml:space="preserve">Điều 18. Cấp lại Chứng nhận tham gia bảo hiểm tiền gửi </w:t>
            </w:r>
            <w:r w:rsidRPr="00CC0ECE">
              <w:rPr>
                <w:rFonts w:ascii="Times New Roman" w:hAnsi="Times New Roman" w:cs="Times New Roman"/>
                <w:b/>
                <w:color w:val="FF0000"/>
                <w:sz w:val="24"/>
                <w:szCs w:val="24"/>
                <w:lang w:val="es-VE"/>
              </w:rPr>
              <w:t xml:space="preserve">hoặc </w:t>
            </w:r>
            <w:r w:rsidRPr="00CC0ECE">
              <w:rPr>
                <w:rFonts w:ascii="Times New Roman" w:hAnsi="Times New Roman" w:cs="Times New Roman"/>
                <w:b/>
                <w:bCs/>
                <w:color w:val="FF0000"/>
                <w:sz w:val="24"/>
                <w:szCs w:val="24"/>
                <w:lang w:val="es-VE"/>
              </w:rPr>
              <w:t>bản sao Chứng nhận tham gia bảo hiểm tiền gửi</w:t>
            </w:r>
          </w:p>
          <w:p w14:paraId="4DC61F12" w14:textId="5A6B8AD3" w:rsidR="00D35426" w:rsidRPr="00CC0ECE" w:rsidRDefault="00D35426"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2. Chứng nhận tham gia bảo hiểm tiền gửi /</w:t>
            </w:r>
            <w:r w:rsidRPr="00CC0ECE">
              <w:rPr>
                <w:rFonts w:ascii="Times New Roman" w:hAnsi="Times New Roman" w:cs="Times New Roman"/>
                <w:color w:val="FF0000"/>
                <w:sz w:val="24"/>
                <w:szCs w:val="24"/>
                <w:lang w:val="es-VE"/>
              </w:rPr>
              <w:t>bản sao Chứng nhận tham gia bảo hiểm tiền gửi</w:t>
            </w:r>
            <w:r w:rsidRPr="00CC0ECE">
              <w:rPr>
                <w:rFonts w:ascii="Times New Roman" w:hAnsi="Times New Roman" w:cs="Times New Roman"/>
                <w:sz w:val="24"/>
                <w:szCs w:val="24"/>
                <w:lang w:val="es-VE"/>
              </w:rPr>
              <w:t xml:space="preserve"> bị mất, rách nát, hư hỏng, hoặc thông tin trên Chứng nhận tham gia bảo hiểm tiền gửi/</w:t>
            </w:r>
            <w:r w:rsidRPr="00CC0ECE">
              <w:rPr>
                <w:rFonts w:ascii="Times New Roman" w:hAnsi="Times New Roman" w:cs="Times New Roman"/>
                <w:color w:val="FF0000"/>
                <w:sz w:val="24"/>
                <w:szCs w:val="24"/>
                <w:lang w:val="es-VE"/>
              </w:rPr>
              <w:t>bản sao Chứng nhận tham gia bảo hiểm tiền gửi</w:t>
            </w:r>
            <w:r w:rsidRPr="00CC0ECE">
              <w:rPr>
                <w:rFonts w:ascii="Times New Roman" w:hAnsi="Times New Roman" w:cs="Times New Roman"/>
                <w:sz w:val="24"/>
                <w:szCs w:val="24"/>
                <w:lang w:val="es-VE"/>
              </w:rPr>
              <w:t xml:space="preserve"> có thay đổi</w:t>
            </w:r>
            <w:r w:rsidRPr="00CC0ECE">
              <w:rPr>
                <w:rFonts w:ascii="Times New Roman" w:hAnsi="Times New Roman" w:cs="Times New Roman"/>
                <w:i/>
                <w:sz w:val="24"/>
                <w:szCs w:val="24"/>
                <w:lang w:val="es-VE"/>
              </w:rPr>
              <w:t xml:space="preserve"> </w:t>
            </w:r>
            <w:r w:rsidRPr="00CC0ECE">
              <w:rPr>
                <w:rFonts w:ascii="Times New Roman" w:hAnsi="Times New Roman" w:cs="Times New Roman"/>
                <w:sz w:val="24"/>
                <w:szCs w:val="24"/>
                <w:lang w:val="es-VE"/>
              </w:rPr>
              <w:t>được cấp lại trong thời hạn 05 ngày làm việc, kể từ ngày nhận được đơn đề nghị cấp lại Chứng nhận tham gia bảo hiểm tiền gửi//</w:t>
            </w:r>
            <w:r w:rsidRPr="00CC0ECE">
              <w:rPr>
                <w:rFonts w:ascii="Times New Roman" w:hAnsi="Times New Roman" w:cs="Times New Roman"/>
                <w:color w:val="FF0000"/>
                <w:sz w:val="24"/>
                <w:szCs w:val="24"/>
                <w:lang w:val="es-VE"/>
              </w:rPr>
              <w:t>bản sao Chứng nhận tham gia bảo hiểm tiền gửi</w:t>
            </w:r>
            <w:r w:rsidRPr="00CC0ECE">
              <w:rPr>
                <w:rFonts w:ascii="Times New Roman" w:hAnsi="Times New Roman" w:cs="Times New Roman"/>
                <w:sz w:val="24"/>
                <w:szCs w:val="24"/>
                <w:lang w:val="es-VE"/>
              </w:rPr>
              <w:t xml:space="preserve"> của tổ chức tham gia bảo hiểm tiền gửi.</w:t>
            </w:r>
          </w:p>
          <w:p w14:paraId="14A32DBA" w14:textId="77777777" w:rsidR="00D35426" w:rsidRPr="00CC0ECE" w:rsidRDefault="00D35426" w:rsidP="00FF0127">
            <w:pPr>
              <w:shd w:val="clear" w:color="auto" w:fill="FFFFFF"/>
              <w:spacing w:after="0" w:line="340" w:lineRule="exact"/>
              <w:ind w:firstLine="720"/>
              <w:jc w:val="both"/>
              <w:rPr>
                <w:rFonts w:ascii="Times New Roman" w:hAnsi="Times New Roman" w:cs="Times New Roman"/>
                <w:color w:val="0D0D0D"/>
                <w:sz w:val="24"/>
                <w:szCs w:val="24"/>
                <w:lang w:val="es-VE"/>
              </w:rPr>
            </w:pPr>
            <w:r w:rsidRPr="00CC0ECE">
              <w:rPr>
                <w:rFonts w:ascii="Times New Roman" w:hAnsi="Times New Roman" w:cs="Times New Roman"/>
                <w:sz w:val="24"/>
                <w:szCs w:val="24"/>
                <w:lang w:val="es-VE"/>
              </w:rPr>
              <w:t xml:space="preserve">3. </w:t>
            </w:r>
            <w:r w:rsidRPr="00CC0ECE">
              <w:rPr>
                <w:rFonts w:ascii="Times New Roman" w:hAnsi="Times New Roman" w:cs="Times New Roman"/>
                <w:color w:val="0D0D0D"/>
                <w:sz w:val="24"/>
                <w:szCs w:val="24"/>
                <w:lang w:val="es-VE"/>
              </w:rPr>
              <w:t>Việc cấp lại Chứng nhận tham gia bảo hiểm tiền gửi</w:t>
            </w:r>
            <w:r w:rsidRPr="00CC0ECE">
              <w:rPr>
                <w:rFonts w:ascii="Times New Roman" w:hAnsi="Times New Roman" w:cs="Times New Roman"/>
                <w:sz w:val="24"/>
                <w:szCs w:val="24"/>
                <w:lang w:val="es-VE"/>
              </w:rPr>
              <w:t>/</w:t>
            </w:r>
            <w:r w:rsidRPr="00CC0ECE">
              <w:rPr>
                <w:rFonts w:ascii="Times New Roman" w:hAnsi="Times New Roman" w:cs="Times New Roman"/>
                <w:color w:val="FF0000"/>
                <w:sz w:val="24"/>
                <w:szCs w:val="24"/>
                <w:lang w:val="es-VE"/>
              </w:rPr>
              <w:t>bản sao Chứng nhận tham gia bảo hiểm tiền gửi</w:t>
            </w:r>
            <w:r w:rsidRPr="00CC0ECE">
              <w:rPr>
                <w:rFonts w:ascii="Times New Roman" w:hAnsi="Times New Roman" w:cs="Times New Roman"/>
                <w:color w:val="0D0D0D"/>
                <w:sz w:val="24"/>
                <w:szCs w:val="24"/>
                <w:lang w:val="es-VE"/>
              </w:rPr>
              <w:t xml:space="preserve"> thực hiện theo quy định của Thống đốc Ngân hàng Nhà nước Việt Nam.</w:t>
            </w:r>
          </w:p>
          <w:p w14:paraId="399FFAF1" w14:textId="531DFCE7" w:rsidR="00D35426" w:rsidRPr="00CC0ECE" w:rsidRDefault="00D35426" w:rsidP="00FF0127">
            <w:pPr>
              <w:shd w:val="clear" w:color="auto" w:fill="FFFFFF"/>
              <w:spacing w:after="0" w:line="340" w:lineRule="exact"/>
              <w:ind w:firstLine="720"/>
              <w:jc w:val="both"/>
              <w:rPr>
                <w:rFonts w:ascii="Times New Roman" w:hAnsi="Times New Roman" w:cs="Times New Roman"/>
                <w:bCs/>
                <w:color w:val="000000"/>
                <w:sz w:val="24"/>
                <w:szCs w:val="24"/>
                <w:lang w:val="es-VE"/>
              </w:rPr>
            </w:pPr>
            <w:r w:rsidRPr="00CC0ECE">
              <w:rPr>
                <w:rFonts w:ascii="Times New Roman" w:hAnsi="Times New Roman" w:cs="Times New Roman"/>
                <w:i/>
                <w:color w:val="0D0D0D"/>
                <w:sz w:val="24"/>
                <w:szCs w:val="24"/>
                <w:lang w:val="es-VE"/>
              </w:rPr>
              <w:t xml:space="preserve">Lý do: </w:t>
            </w:r>
            <w:r w:rsidRPr="00CC0ECE">
              <w:rPr>
                <w:rFonts w:ascii="Times New Roman" w:hAnsi="Times New Roman" w:cs="Times New Roman"/>
                <w:sz w:val="24"/>
                <w:szCs w:val="24"/>
                <w:lang w:val="es-VE"/>
              </w:rPr>
              <w:t xml:space="preserve">Để phù hợp với tình hình thực tế của các Tổ chức tín dụng (TCTD) có nhiều điểm giao dịch đang niêm yết bản sao Chứng nhận tham gia bảo hiểm tiền gửi và có trường hợp các </w:t>
            </w:r>
            <w:r w:rsidRPr="00CC0ECE">
              <w:rPr>
                <w:rFonts w:ascii="Times New Roman" w:hAnsi="Times New Roman" w:cs="Times New Roman"/>
                <w:sz w:val="24"/>
                <w:szCs w:val="24"/>
                <w:lang w:val="es-VE"/>
              </w:rPr>
              <w:lastRenderedPageBreak/>
              <w:t>bản sao này bị rách, mất hoặc thông tin trên bản sao thay đổi và cần cấp lại.</w:t>
            </w:r>
          </w:p>
        </w:tc>
        <w:tc>
          <w:tcPr>
            <w:tcW w:w="3780" w:type="dxa"/>
          </w:tcPr>
          <w:p w14:paraId="0607E578" w14:textId="34B5FD2E" w:rsidR="00D35426" w:rsidRPr="00CC0ECE" w:rsidRDefault="0030194A"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lastRenderedPageBreak/>
              <w:t xml:space="preserve">Không tiếp thu. </w:t>
            </w:r>
            <w:r w:rsidR="00746363" w:rsidRPr="00CC0ECE">
              <w:rPr>
                <w:rFonts w:ascii="Times New Roman" w:eastAsia="Times New Roman" w:hAnsi="Times New Roman" w:cs="Times New Roman"/>
                <w:color w:val="000000"/>
                <w:sz w:val="24"/>
                <w:szCs w:val="24"/>
                <w:lang w:val="es-VE"/>
              </w:rPr>
              <w:t xml:space="preserve">Khoản 2 Điều 16 dự thảo Luật đã giao Thống đốc NHNN quy định chi tiết việc cấp Bản sao chứng nhận tham gia BHTG </w:t>
            </w:r>
          </w:p>
          <w:p w14:paraId="4C8FB0AA" w14:textId="77777777" w:rsidR="00746363" w:rsidRDefault="00746363" w:rsidP="00FF0127">
            <w:pPr>
              <w:spacing w:after="0" w:line="340" w:lineRule="exact"/>
              <w:jc w:val="both"/>
              <w:rPr>
                <w:rFonts w:ascii="Times New Roman" w:eastAsia="Times New Roman" w:hAnsi="Times New Roman" w:cs="Times New Roman"/>
                <w:b/>
                <w:color w:val="000000"/>
                <w:sz w:val="24"/>
                <w:szCs w:val="24"/>
                <w:lang w:val="es-VE"/>
              </w:rPr>
            </w:pPr>
            <w:r w:rsidRPr="00CC0ECE">
              <w:rPr>
                <w:rFonts w:ascii="Times New Roman" w:eastAsia="Times New Roman" w:hAnsi="Times New Roman" w:cs="Times New Roman"/>
                <w:color w:val="000000"/>
                <w:sz w:val="24"/>
                <w:szCs w:val="24"/>
                <w:lang w:val="es-VE"/>
              </w:rPr>
              <w:t>Việc cấp bản sao không có nội dung cấp lại</w:t>
            </w:r>
            <w:r w:rsidRPr="00CC0ECE">
              <w:rPr>
                <w:rFonts w:ascii="Times New Roman" w:eastAsia="Times New Roman" w:hAnsi="Times New Roman" w:cs="Times New Roman"/>
                <w:b/>
                <w:color w:val="000000"/>
                <w:sz w:val="24"/>
                <w:szCs w:val="24"/>
                <w:lang w:val="es-VE"/>
              </w:rPr>
              <w:t xml:space="preserve"> </w:t>
            </w:r>
          </w:p>
          <w:p w14:paraId="496AB396" w14:textId="6E700456" w:rsidR="001000B4" w:rsidRPr="00CC0ECE" w:rsidRDefault="001000B4" w:rsidP="001000B4">
            <w:pPr>
              <w:spacing w:before="60" w:after="60" w:line="288" w:lineRule="auto"/>
              <w:jc w:val="both"/>
              <w:rPr>
                <w:rFonts w:ascii="Times New Roman" w:eastAsia="Times New Roman" w:hAnsi="Times New Roman" w:cs="Times New Roman"/>
                <w:b/>
                <w:color w:val="000000"/>
                <w:sz w:val="24"/>
                <w:szCs w:val="24"/>
                <w:lang w:val="es-VE"/>
              </w:rPr>
            </w:pPr>
          </w:p>
        </w:tc>
      </w:tr>
      <w:tr w:rsidR="007B6811" w:rsidRPr="00B426F0" w14:paraId="26A71E22" w14:textId="77777777" w:rsidTr="00B348D5">
        <w:tc>
          <w:tcPr>
            <w:tcW w:w="4679" w:type="dxa"/>
            <w:vMerge w:val="restart"/>
          </w:tcPr>
          <w:p w14:paraId="44AC6B66" w14:textId="77777777" w:rsidR="007B6811" w:rsidRPr="00CC0ECE" w:rsidRDefault="007B6811" w:rsidP="00FF0127">
            <w:pPr>
              <w:spacing w:after="0" w:line="340" w:lineRule="exact"/>
              <w:jc w:val="both"/>
              <w:rPr>
                <w:rFonts w:ascii="Times New Roman" w:hAnsi="Times New Roman" w:cs="Times New Roman"/>
                <w:b/>
                <w:color w:val="0D0D0D"/>
                <w:sz w:val="24"/>
                <w:szCs w:val="24"/>
                <w:lang w:val="es-VE"/>
              </w:rPr>
            </w:pPr>
            <w:r w:rsidRPr="00CC0ECE">
              <w:rPr>
                <w:rFonts w:ascii="Times New Roman" w:hAnsi="Times New Roman" w:cs="Times New Roman"/>
                <w:b/>
                <w:color w:val="0D0D0D"/>
                <w:sz w:val="24"/>
                <w:szCs w:val="24"/>
                <w:lang w:val="es-VE"/>
              </w:rPr>
              <w:lastRenderedPageBreak/>
              <w:t>Điều 20. Tiền gửi không được bảo hiểm</w:t>
            </w:r>
          </w:p>
          <w:p w14:paraId="25A111EE" w14:textId="77777777" w:rsidR="007B6811" w:rsidRPr="00CC0ECE" w:rsidRDefault="007B6811" w:rsidP="00FF0127">
            <w:pPr>
              <w:spacing w:after="0" w:line="340" w:lineRule="exact"/>
              <w:jc w:val="both"/>
              <w:rPr>
                <w:rFonts w:ascii="Times New Roman" w:hAnsi="Times New Roman" w:cs="Times New Roman"/>
                <w:sz w:val="24"/>
                <w:szCs w:val="24"/>
                <w:lang w:val="nl-NL"/>
              </w:rPr>
            </w:pPr>
            <w:r w:rsidRPr="00CC0ECE">
              <w:rPr>
                <w:rFonts w:ascii="Times New Roman" w:hAnsi="Times New Roman" w:cs="Times New Roman"/>
                <w:sz w:val="24"/>
                <w:szCs w:val="24"/>
                <w:lang w:val="nl-NL"/>
              </w:rPr>
              <w:t>1. Tiền gửi tại tổ chức tín dụng của cá nhân</w:t>
            </w:r>
            <w:r w:rsidRPr="00CC0ECE">
              <w:rPr>
                <w:rFonts w:ascii="Times New Roman" w:hAnsi="Times New Roman" w:cs="Times New Roman"/>
                <w:b/>
                <w:sz w:val="24"/>
                <w:szCs w:val="24"/>
                <w:lang w:val="nl-NL"/>
              </w:rPr>
              <w:t xml:space="preserve"> </w:t>
            </w:r>
            <w:r w:rsidRPr="00CC0ECE">
              <w:rPr>
                <w:rFonts w:ascii="Times New Roman" w:hAnsi="Times New Roman" w:cs="Times New Roman"/>
                <w:sz w:val="24"/>
                <w:szCs w:val="24"/>
                <w:lang w:val="nl-NL"/>
              </w:rPr>
              <w:t>và người có liên quan sở hữu trên 5% vốn điều lệ của chính tổ chức tín dụng đó.</w:t>
            </w:r>
          </w:p>
          <w:p w14:paraId="2F39A430" w14:textId="77777777" w:rsidR="007B6811" w:rsidRPr="00CC0ECE" w:rsidRDefault="007B6811" w:rsidP="00FF0127">
            <w:pPr>
              <w:spacing w:after="0" w:line="340" w:lineRule="exact"/>
              <w:jc w:val="both"/>
              <w:rPr>
                <w:rFonts w:ascii="Times New Roman" w:hAnsi="Times New Roman" w:cs="Times New Roman"/>
                <w:sz w:val="24"/>
                <w:szCs w:val="24"/>
                <w:lang w:val="nl-NL"/>
              </w:rPr>
            </w:pPr>
            <w:r w:rsidRPr="00CC0ECE">
              <w:rPr>
                <w:rFonts w:ascii="Times New Roman" w:hAnsi="Times New Roman" w:cs="Times New Roman"/>
                <w:sz w:val="24"/>
                <w:szCs w:val="24"/>
                <w:lang w:val="nl-NL"/>
              </w:rPr>
              <w:t>2. Tiền gửi tại tổ chức tín dụng của cá nhân là người quản lý, người điều hành, thành viên Ban kiểm soát của chính tổ chức tín dụng đó; tiền gửi tại chi nhánh ngân hàng nước ngoài của cá nhân là Tổng giám đốc (Giám đốc), Phó Tổng giám đốc (Phó Giám đốc) của chính chi nhánh ngân hàng nước ngoài đó.</w:t>
            </w:r>
          </w:p>
          <w:p w14:paraId="515C9F47" w14:textId="77777777" w:rsidR="007B6811" w:rsidRPr="00CC0ECE" w:rsidRDefault="007B6811" w:rsidP="00FF0127">
            <w:pPr>
              <w:spacing w:after="0" w:line="340" w:lineRule="exact"/>
              <w:jc w:val="both"/>
              <w:rPr>
                <w:rFonts w:ascii="Times New Roman" w:hAnsi="Times New Roman" w:cs="Times New Roman"/>
                <w:sz w:val="24"/>
                <w:szCs w:val="24"/>
                <w:lang w:val="nl-NL"/>
              </w:rPr>
            </w:pPr>
            <w:r w:rsidRPr="00CC0ECE">
              <w:rPr>
                <w:rFonts w:ascii="Times New Roman" w:hAnsi="Times New Roman" w:cs="Times New Roman"/>
                <w:sz w:val="24"/>
                <w:szCs w:val="24"/>
                <w:lang w:val="nl-NL"/>
              </w:rPr>
              <w:t>3. Tiền gửi tiết kiệm bắt buộc theo quy định của tổ chức tài chính vi mô.</w:t>
            </w:r>
          </w:p>
          <w:p w14:paraId="16D8ABBB" w14:textId="69573876" w:rsidR="007B6811" w:rsidRPr="00CC0ECE" w:rsidRDefault="007B6811" w:rsidP="00FF0127">
            <w:pPr>
              <w:spacing w:after="0" w:line="340" w:lineRule="exact"/>
              <w:ind w:hanging="16"/>
              <w:jc w:val="both"/>
              <w:rPr>
                <w:rFonts w:ascii="Times New Roman" w:hAnsi="Times New Roman" w:cs="Times New Roman"/>
                <w:b/>
                <w:color w:val="0D0D0D"/>
                <w:sz w:val="24"/>
                <w:szCs w:val="24"/>
                <w:lang w:val="es-VE"/>
              </w:rPr>
            </w:pPr>
            <w:r w:rsidRPr="00CC0ECE">
              <w:rPr>
                <w:rFonts w:ascii="Times New Roman" w:hAnsi="Times New Roman" w:cs="Times New Roman"/>
                <w:sz w:val="24"/>
                <w:szCs w:val="24"/>
                <w:lang w:val="nl-NL"/>
              </w:rPr>
              <w:t>4. Tiền mua các giấy tờ có giá vô danh do tổ chức tham gia bảo hiểm tiền gửi phát hành.</w:t>
            </w:r>
          </w:p>
        </w:tc>
        <w:tc>
          <w:tcPr>
            <w:tcW w:w="1350" w:type="dxa"/>
          </w:tcPr>
          <w:p w14:paraId="1140D890" w14:textId="3573A881" w:rsidR="007B6811" w:rsidRPr="00CC0ECE" w:rsidRDefault="007B6811" w:rsidP="00FF0127">
            <w:pPr>
              <w:spacing w:after="0" w:line="340" w:lineRule="exact"/>
              <w:jc w:val="center"/>
              <w:rPr>
                <w:rFonts w:ascii="Times New Roman" w:hAnsi="Times New Roman" w:cs="Times New Roman"/>
                <w:b/>
                <w:sz w:val="24"/>
                <w:szCs w:val="24"/>
                <w:lang w:val="es-VE"/>
              </w:rPr>
            </w:pPr>
            <w:r w:rsidRPr="00B426F0">
              <w:rPr>
                <w:rFonts w:ascii="Times New Roman" w:hAnsi="Times New Roman" w:cs="Times New Roman"/>
                <w:sz w:val="24"/>
                <w:szCs w:val="24"/>
                <w:lang w:val="es-VE"/>
              </w:rPr>
              <w:t xml:space="preserve">Ngân hàng TMCP Đầu tư và Phát triển Việt Nam (BIDV) </w:t>
            </w:r>
          </w:p>
        </w:tc>
        <w:tc>
          <w:tcPr>
            <w:tcW w:w="4050" w:type="dxa"/>
          </w:tcPr>
          <w:p w14:paraId="3E6CD456" w14:textId="7219D985" w:rsidR="007B6811" w:rsidRPr="00B426F0" w:rsidRDefault="009D5AC0" w:rsidP="00FF0127">
            <w:pPr>
              <w:pStyle w:val="ListParagraph"/>
              <w:spacing w:after="0" w:line="340" w:lineRule="exact"/>
              <w:ind w:left="0"/>
              <w:contextualSpacing w:val="0"/>
              <w:jc w:val="both"/>
              <w:rPr>
                <w:rFonts w:ascii="Times New Roman" w:hAnsi="Times New Roman" w:cs="Times New Roman"/>
                <w:sz w:val="24"/>
                <w:szCs w:val="24"/>
                <w:lang w:val="es-VE"/>
              </w:rPr>
            </w:pPr>
            <w:r w:rsidRPr="00B426F0">
              <w:rPr>
                <w:rFonts w:ascii="Times New Roman" w:hAnsi="Times New Roman" w:cs="Times New Roman"/>
                <w:sz w:val="24"/>
                <w:szCs w:val="24"/>
                <w:lang w:val="es-VE"/>
              </w:rPr>
              <w:t xml:space="preserve">1. </w:t>
            </w:r>
            <w:r w:rsidR="007B6811" w:rsidRPr="00B426F0">
              <w:rPr>
                <w:rFonts w:ascii="Times New Roman" w:hAnsi="Times New Roman" w:cs="Times New Roman"/>
                <w:sz w:val="24"/>
                <w:szCs w:val="24"/>
                <w:lang w:val="es-VE"/>
              </w:rPr>
              <w:t>Điều 19 và Điều 20 của dự thảo quy định về tiền gửi được bảo hiểm và không được bảo hiểm</w:t>
            </w:r>
            <w:r w:rsidR="00F701DC" w:rsidRPr="00B426F0">
              <w:rPr>
                <w:rFonts w:ascii="Times New Roman" w:hAnsi="Times New Roman" w:cs="Times New Roman"/>
                <w:sz w:val="24"/>
                <w:szCs w:val="24"/>
                <w:lang w:val="es-VE"/>
              </w:rPr>
              <w:t>.</w:t>
            </w:r>
            <w:r w:rsidR="007B6811" w:rsidRPr="00B426F0">
              <w:rPr>
                <w:rFonts w:ascii="Times New Roman" w:hAnsi="Times New Roman" w:cs="Times New Roman"/>
                <w:sz w:val="24"/>
                <w:szCs w:val="24"/>
                <w:lang w:val="es-VE"/>
              </w:rPr>
              <w:t xml:space="preserve"> Trên cơ sở thực tế triển khai cho thấy, một số khoản tiền gửi có kỳ hạn hoặc giấy tờ có giá do tổ chức tín dụng phát hành được khách hàng sử dụng để cầm cố vay vốn tại chính tổ chức tín dụng phát hành. Trong thời gian khoản vay còn hiệu lực, ngân hàng là bên thụ hưởng toàn bộ giá trị khoản tiền gửi cầm cố, do đó trong nghiệp vụ này sẽ không phát sinh rủi ro bảo hiểm tiền gửi đối với người gửi tiền. Do đó, BIDV đề nghị bổ sung thêm vào Điều 20 về tiền gửi không được bảo hiểm bao gồm: “Tiền gửi có kỳ hạn hoặc giấy tờ có giá đích danh mà người được bảo hiểm tiền gửi sử dụng để cầm cố làm tài sản đảm bảo để vay vốn tại chính tổ chức tham gia bảo hiểm tiền gửi nhận tiền gửi hoặc phát hành giấy tờ có giá”</w:t>
            </w:r>
            <w:r w:rsidR="00F701DC" w:rsidRPr="00B426F0">
              <w:rPr>
                <w:rFonts w:ascii="Times New Roman" w:hAnsi="Times New Roman" w:cs="Times New Roman"/>
                <w:sz w:val="24"/>
                <w:szCs w:val="24"/>
                <w:lang w:val="es-VE"/>
              </w:rPr>
              <w:t>.</w:t>
            </w:r>
          </w:p>
          <w:p w14:paraId="57E96A35" w14:textId="77777777" w:rsidR="007B6811" w:rsidRPr="00B426F0" w:rsidRDefault="007B6811" w:rsidP="00FF0127">
            <w:pPr>
              <w:pStyle w:val="ListParagraph"/>
              <w:spacing w:after="0" w:line="340" w:lineRule="exact"/>
              <w:ind w:left="0"/>
              <w:contextualSpacing w:val="0"/>
              <w:jc w:val="both"/>
              <w:rPr>
                <w:rFonts w:ascii="Times New Roman" w:hAnsi="Times New Roman" w:cs="Times New Roman"/>
                <w:sz w:val="24"/>
                <w:szCs w:val="24"/>
                <w:lang w:val="es-VE"/>
              </w:rPr>
            </w:pPr>
          </w:p>
          <w:p w14:paraId="7FC0C58E" w14:textId="0F44F140" w:rsidR="007B6811" w:rsidRPr="00CC0ECE" w:rsidRDefault="009D5AC0" w:rsidP="00FF0127">
            <w:pPr>
              <w:pStyle w:val="ListParagraph"/>
              <w:spacing w:after="0" w:line="340" w:lineRule="exact"/>
              <w:ind w:left="0"/>
              <w:contextualSpacing w:val="0"/>
              <w:jc w:val="both"/>
              <w:rPr>
                <w:rFonts w:ascii="Times New Roman" w:eastAsia="Times New Roman" w:hAnsi="Times New Roman" w:cs="Times New Roman"/>
                <w:sz w:val="24"/>
                <w:szCs w:val="24"/>
                <w:lang w:val="es-VE"/>
              </w:rPr>
            </w:pPr>
            <w:r w:rsidRPr="00B426F0">
              <w:rPr>
                <w:rFonts w:ascii="Times New Roman" w:hAnsi="Times New Roman" w:cs="Times New Roman"/>
                <w:sz w:val="24"/>
                <w:szCs w:val="24"/>
                <w:lang w:val="es-VE"/>
              </w:rPr>
              <w:t xml:space="preserve">2. </w:t>
            </w:r>
            <w:r w:rsidR="007B6811" w:rsidRPr="00B426F0">
              <w:rPr>
                <w:rFonts w:ascii="Times New Roman" w:hAnsi="Times New Roman" w:cs="Times New Roman"/>
                <w:sz w:val="24"/>
                <w:szCs w:val="24"/>
                <w:lang w:val="es-VE"/>
              </w:rPr>
              <w:t xml:space="preserve">Khoản 5 Điều 20 quy định về phí bảo hiểm tiền gửi: HIện nay, phí bảo hiểm tiền gửi được tính dựa trên bình quân số </w:t>
            </w:r>
            <w:r w:rsidR="007B6811" w:rsidRPr="00B426F0">
              <w:rPr>
                <w:rFonts w:ascii="Times New Roman" w:hAnsi="Times New Roman" w:cs="Times New Roman"/>
                <w:sz w:val="24"/>
                <w:szCs w:val="24"/>
                <w:lang w:val="es-VE"/>
              </w:rPr>
              <w:lastRenderedPageBreak/>
              <w:t>dư tiền gửi tại thời điểm cuối cùng của từng tháng trong quý đối với các khoản tiền gửi được bảo hiểm tại tổ chức tham gia bảo hiểm tiền gửi. Thực tế số dư tiền gửi có biến động rất lớn trong thời gian một tháng, thông thường số dư có xu hướng tăng tại thời điểm ngày cuối tháng, cuối quý, hoặc cuối năm, dẫn đến số dư tiền gửi tính tại thời điểm cuối tháng thường cao hơn so với mức bình quân trong tháng. Việc sử dụng số liệu bình quân tại thời điểm cuối tháng làm căn cứ tính phí không phản ánh đúng quy mô huy động thực tế của kỳ tính phí và làm gia tăng chi phí bảo hiểm tiền gửi của các TCTD. Do đó BIDV đề xuất điều chỉnh nội dung tại khoản 5 của dự thảo Luật như sau: “Phí bảo hiểm tiền gửi được tính trên cơ sở số dư tiền gửi bình quân ngày của tiền gửi được bảo hiểm tại tổ chức tham gia bảo hiểm tiền gửi”.</w:t>
            </w:r>
          </w:p>
        </w:tc>
        <w:tc>
          <w:tcPr>
            <w:tcW w:w="3780" w:type="dxa"/>
          </w:tcPr>
          <w:p w14:paraId="68B990B6" w14:textId="77777777" w:rsidR="007B6811" w:rsidRDefault="009D5AC0" w:rsidP="00FF0127">
            <w:pPr>
              <w:spacing w:after="0" w:line="340" w:lineRule="exact"/>
              <w:jc w:val="both"/>
              <w:rPr>
                <w:rFonts w:ascii="Times New Roman" w:eastAsia="Times New Roman" w:hAnsi="Times New Roman" w:cs="Times New Roman"/>
                <w:color w:val="000000"/>
                <w:sz w:val="24"/>
                <w:szCs w:val="24"/>
                <w:lang w:val="es-VE"/>
              </w:rPr>
            </w:pPr>
            <w:r>
              <w:rPr>
                <w:rFonts w:ascii="Times New Roman" w:eastAsia="Times New Roman" w:hAnsi="Times New Roman" w:cs="Times New Roman"/>
                <w:color w:val="000000"/>
                <w:sz w:val="24"/>
                <w:szCs w:val="24"/>
                <w:lang w:val="es-VE"/>
              </w:rPr>
              <w:lastRenderedPageBreak/>
              <w:t xml:space="preserve">1. </w:t>
            </w:r>
            <w:r w:rsidR="0064559B">
              <w:rPr>
                <w:rFonts w:ascii="Times New Roman" w:eastAsia="Times New Roman" w:hAnsi="Times New Roman" w:cs="Times New Roman"/>
                <w:color w:val="000000"/>
                <w:sz w:val="24"/>
                <w:szCs w:val="24"/>
                <w:lang w:val="es-VE"/>
              </w:rPr>
              <w:t>Không tiếp thu. Trường hợp khách hàng sử dụng khoản tiền gửi có kỳ hạn hoặc giấy tờ có giá do TCTD phát hành để cầm cố vay vốn tại chính TCTD phát hành thì khách hàng vẫn là chủ sở hữu của khoản tiền gửi hoặc giấy tờ có giá đó. Do đó, vẫn thuộc tiền gửi được bảo hiểm.</w:t>
            </w:r>
          </w:p>
          <w:p w14:paraId="75BF3C63" w14:textId="27B88A8D" w:rsidR="00D74462" w:rsidRDefault="00D74462" w:rsidP="00FF0127">
            <w:pPr>
              <w:spacing w:after="0" w:line="340" w:lineRule="exact"/>
              <w:jc w:val="both"/>
              <w:rPr>
                <w:rFonts w:ascii="Times New Roman" w:eastAsia="Times New Roman" w:hAnsi="Times New Roman" w:cs="Times New Roman"/>
                <w:color w:val="000000"/>
                <w:sz w:val="24"/>
                <w:szCs w:val="24"/>
                <w:lang w:val="es-VE"/>
              </w:rPr>
            </w:pPr>
            <w:r>
              <w:rPr>
                <w:rFonts w:ascii="Times New Roman" w:eastAsia="Times New Roman" w:hAnsi="Times New Roman" w:cs="Times New Roman"/>
                <w:color w:val="000000"/>
                <w:sz w:val="24"/>
                <w:szCs w:val="24"/>
                <w:lang w:val="es-VE"/>
              </w:rPr>
              <w:t xml:space="preserve"> Bên cạnh đó, dự thảo Luật cũng đã có quy định khi thực hiện chi trả bảo hiểm tiền gửi, số tiền bảo hiểm chi trả sẽ được tính theo số tiền gửi được bảo hiểm của khác</w:t>
            </w:r>
            <w:r w:rsidR="00F725AA">
              <w:rPr>
                <w:rFonts w:ascii="Times New Roman" w:eastAsia="Times New Roman" w:hAnsi="Times New Roman" w:cs="Times New Roman"/>
                <w:color w:val="000000"/>
                <w:sz w:val="24"/>
                <w:szCs w:val="24"/>
                <w:lang w:val="es-VE"/>
              </w:rPr>
              <w:t>h</w:t>
            </w:r>
            <w:r>
              <w:rPr>
                <w:rFonts w:ascii="Times New Roman" w:eastAsia="Times New Roman" w:hAnsi="Times New Roman" w:cs="Times New Roman"/>
                <w:color w:val="000000"/>
                <w:sz w:val="24"/>
                <w:szCs w:val="24"/>
                <w:lang w:val="es-VE"/>
              </w:rPr>
              <w:t xml:space="preserve"> hàng trừ nghĩa vụ nợ của khách hàng tại tổ chức tham gia BHTG.</w:t>
            </w:r>
          </w:p>
          <w:p w14:paraId="24AC6DCD" w14:textId="77777777" w:rsidR="0064559B" w:rsidRDefault="0064559B" w:rsidP="00FF0127">
            <w:pPr>
              <w:spacing w:after="0" w:line="340" w:lineRule="exact"/>
              <w:jc w:val="both"/>
              <w:rPr>
                <w:rFonts w:ascii="Times New Roman" w:eastAsia="Times New Roman" w:hAnsi="Times New Roman" w:cs="Times New Roman"/>
                <w:color w:val="000000"/>
                <w:sz w:val="24"/>
                <w:szCs w:val="24"/>
                <w:lang w:val="es-VE"/>
              </w:rPr>
            </w:pPr>
            <w:r>
              <w:rPr>
                <w:rFonts w:ascii="Times New Roman" w:eastAsia="Times New Roman" w:hAnsi="Times New Roman" w:cs="Times New Roman"/>
                <w:color w:val="000000"/>
                <w:sz w:val="24"/>
                <w:szCs w:val="24"/>
                <w:lang w:val="es-VE"/>
              </w:rPr>
              <w:t>2. Khoản 5 Điều 21 dự thảo Luật quy định: “</w:t>
            </w:r>
            <w:r w:rsidRPr="00FF0127">
              <w:rPr>
                <w:rFonts w:ascii="Times New Roman" w:eastAsia="Times New Roman" w:hAnsi="Times New Roman" w:cs="Times New Roman"/>
                <w:i/>
                <w:color w:val="000000"/>
                <w:sz w:val="24"/>
                <w:szCs w:val="24"/>
                <w:lang w:val="es-VE"/>
              </w:rPr>
              <w:t>Phí bảo hiểm tiền gửi được tính trên cơ sở số dư tiền gửi bình quân của tiền gửi được bảo hiểm tại tổ chức tham gia bảo hiểm tiền gửi</w:t>
            </w:r>
            <w:r>
              <w:rPr>
                <w:rFonts w:ascii="Times New Roman" w:eastAsia="Times New Roman" w:hAnsi="Times New Roman" w:cs="Times New Roman"/>
                <w:color w:val="000000"/>
                <w:sz w:val="24"/>
                <w:szCs w:val="24"/>
                <w:lang w:val="es-VE"/>
              </w:rPr>
              <w:t>”.</w:t>
            </w:r>
          </w:p>
          <w:p w14:paraId="2167D019" w14:textId="61C4EC41" w:rsidR="00BC5251" w:rsidRPr="00CC0ECE" w:rsidRDefault="00BC5251" w:rsidP="00FF0127">
            <w:pPr>
              <w:spacing w:after="0" w:line="340" w:lineRule="exact"/>
              <w:jc w:val="both"/>
              <w:rPr>
                <w:rFonts w:ascii="Times New Roman" w:eastAsia="Times New Roman" w:hAnsi="Times New Roman" w:cs="Times New Roman"/>
                <w:color w:val="000000"/>
                <w:sz w:val="24"/>
                <w:szCs w:val="24"/>
                <w:lang w:val="es-VE"/>
              </w:rPr>
            </w:pPr>
            <w:r>
              <w:rPr>
                <w:rFonts w:ascii="Times New Roman" w:eastAsia="Times New Roman" w:hAnsi="Times New Roman" w:cs="Times New Roman"/>
                <w:color w:val="000000"/>
                <w:sz w:val="24"/>
                <w:szCs w:val="24"/>
                <w:lang w:val="es-VE"/>
              </w:rPr>
              <w:t xml:space="preserve">Việc tính phí BHTG đang được hướng dẫn tại Thông tư số 24/2014/TT-NHNN hướng dẫn một số nội dung về hoạt động BHTG (Điều 7), nội dung hướng dẫn cụ thể </w:t>
            </w:r>
            <w:r>
              <w:rPr>
                <w:rFonts w:ascii="Times New Roman" w:eastAsia="Times New Roman" w:hAnsi="Times New Roman" w:cs="Times New Roman"/>
                <w:color w:val="000000"/>
                <w:sz w:val="24"/>
                <w:szCs w:val="24"/>
                <w:lang w:val="es-VE"/>
              </w:rPr>
              <w:lastRenderedPageBreak/>
              <w:t>về tính phí không được quy định tại Luật BHTG.</w:t>
            </w:r>
          </w:p>
        </w:tc>
      </w:tr>
      <w:tr w:rsidR="007B6811" w:rsidRPr="00B426F0" w14:paraId="49559A47" w14:textId="77777777" w:rsidTr="00B348D5">
        <w:tc>
          <w:tcPr>
            <w:tcW w:w="4679" w:type="dxa"/>
            <w:vMerge/>
          </w:tcPr>
          <w:p w14:paraId="2E30646B" w14:textId="3FF8BE61" w:rsidR="007B6811" w:rsidRPr="00CC0ECE" w:rsidRDefault="007B6811" w:rsidP="00FF0127">
            <w:pPr>
              <w:spacing w:after="0" w:line="340" w:lineRule="exact"/>
              <w:ind w:hanging="16"/>
              <w:jc w:val="both"/>
              <w:rPr>
                <w:rFonts w:ascii="Times New Roman" w:hAnsi="Times New Roman" w:cs="Times New Roman"/>
                <w:b/>
                <w:color w:val="0D0D0D"/>
                <w:sz w:val="24"/>
                <w:szCs w:val="24"/>
                <w:lang w:val="es-VE"/>
              </w:rPr>
            </w:pPr>
          </w:p>
        </w:tc>
        <w:tc>
          <w:tcPr>
            <w:tcW w:w="1350" w:type="dxa"/>
          </w:tcPr>
          <w:p w14:paraId="118929D3" w14:textId="7ED20D1F" w:rsidR="007B6811" w:rsidRPr="00B348D5" w:rsidRDefault="007B6811" w:rsidP="00FF0127">
            <w:pPr>
              <w:spacing w:after="0" w:line="340" w:lineRule="exact"/>
              <w:jc w:val="center"/>
              <w:rPr>
                <w:rFonts w:ascii="Times New Roman" w:hAnsi="Times New Roman" w:cs="Times New Roman"/>
                <w:sz w:val="24"/>
                <w:szCs w:val="24"/>
                <w:lang w:val="es-VE"/>
              </w:rPr>
            </w:pPr>
            <w:r w:rsidRPr="00B348D5">
              <w:rPr>
                <w:rFonts w:ascii="Times New Roman" w:hAnsi="Times New Roman" w:cs="Times New Roman"/>
                <w:sz w:val="24"/>
                <w:szCs w:val="24"/>
                <w:lang w:val="es-VE"/>
              </w:rPr>
              <w:t>Ngân hàng TMCP Đại Chúng Việt Nam (PVB)</w:t>
            </w:r>
          </w:p>
        </w:tc>
        <w:tc>
          <w:tcPr>
            <w:tcW w:w="4050" w:type="dxa"/>
          </w:tcPr>
          <w:p w14:paraId="3D9A87B3" w14:textId="77777777" w:rsidR="007B6811" w:rsidRPr="00CC0ECE" w:rsidRDefault="007B6811" w:rsidP="00FF0127">
            <w:pPr>
              <w:pStyle w:val="ListParagraph"/>
              <w:spacing w:after="0" w:line="340" w:lineRule="exact"/>
              <w:ind w:left="0"/>
              <w:contextualSpacing w:val="0"/>
              <w:jc w:val="both"/>
              <w:rPr>
                <w:rFonts w:ascii="Times New Roman" w:eastAsia="Times New Roman" w:hAnsi="Times New Roman" w:cs="Times New Roman"/>
                <w:sz w:val="24"/>
                <w:szCs w:val="24"/>
                <w:lang w:val="es-VE"/>
              </w:rPr>
            </w:pPr>
            <w:r w:rsidRPr="00CC0ECE">
              <w:rPr>
                <w:rFonts w:ascii="Times New Roman" w:eastAsia="Times New Roman" w:hAnsi="Times New Roman" w:cs="Times New Roman"/>
                <w:sz w:val="24"/>
                <w:szCs w:val="24"/>
                <w:lang w:val="es-VE"/>
              </w:rPr>
              <w:t>Theo Điều 20 Dự thảo thì các loại tiền gửi của các đối tượng sau đây không được bảo hiểm:</w:t>
            </w:r>
          </w:p>
          <w:p w14:paraId="3ED0E29B" w14:textId="77777777" w:rsidR="007B6811" w:rsidRPr="00CC0ECE" w:rsidRDefault="007B6811" w:rsidP="00FF0127">
            <w:pPr>
              <w:pStyle w:val="ListParagraph"/>
              <w:spacing w:after="0" w:line="340" w:lineRule="exact"/>
              <w:ind w:left="0"/>
              <w:contextualSpacing w:val="0"/>
              <w:jc w:val="both"/>
              <w:rPr>
                <w:rFonts w:ascii="Times New Roman" w:eastAsia="Times New Roman" w:hAnsi="Times New Roman" w:cs="Times New Roman"/>
                <w:sz w:val="24"/>
                <w:szCs w:val="24"/>
                <w:lang w:val="es-VE"/>
              </w:rPr>
            </w:pPr>
            <w:r w:rsidRPr="00CC0ECE">
              <w:rPr>
                <w:rFonts w:ascii="Times New Roman" w:eastAsia="Times New Roman" w:hAnsi="Times New Roman" w:cs="Times New Roman"/>
                <w:sz w:val="24"/>
                <w:szCs w:val="24"/>
                <w:lang w:val="es-VE"/>
              </w:rPr>
              <w:lastRenderedPageBreak/>
              <w:t>(i) Tiền gửi của cá nhân và người có liên quan sở hữu trên 5% vốn điều lệ của TCTD;</w:t>
            </w:r>
          </w:p>
          <w:p w14:paraId="624132BD" w14:textId="77777777" w:rsidR="007B6811" w:rsidRPr="00CC0ECE" w:rsidRDefault="007B6811" w:rsidP="00FF0127">
            <w:pPr>
              <w:pStyle w:val="ListParagraph"/>
              <w:spacing w:after="0" w:line="340" w:lineRule="exact"/>
              <w:ind w:left="0"/>
              <w:contextualSpacing w:val="0"/>
              <w:jc w:val="both"/>
              <w:rPr>
                <w:rFonts w:ascii="Times New Roman" w:eastAsia="Times New Roman" w:hAnsi="Times New Roman" w:cs="Times New Roman"/>
                <w:sz w:val="24"/>
                <w:szCs w:val="24"/>
                <w:lang w:val="es-VE"/>
              </w:rPr>
            </w:pPr>
            <w:r w:rsidRPr="00CC0ECE">
              <w:rPr>
                <w:rFonts w:ascii="Times New Roman" w:eastAsia="Times New Roman" w:hAnsi="Times New Roman" w:cs="Times New Roman"/>
                <w:sz w:val="24"/>
                <w:szCs w:val="24"/>
                <w:lang w:val="es-VE"/>
              </w:rPr>
              <w:t>(ii) Tiền gửi của người quản lý, người điều hành, thành viên BKS của chính TCTD;</w:t>
            </w:r>
          </w:p>
          <w:p w14:paraId="40477169" w14:textId="18D3FCEC" w:rsidR="007B6811" w:rsidRPr="00CC0ECE" w:rsidRDefault="007B6811" w:rsidP="00FF0127">
            <w:pPr>
              <w:pStyle w:val="ListParagraph"/>
              <w:spacing w:after="0" w:line="340" w:lineRule="exact"/>
              <w:ind w:left="0"/>
              <w:contextualSpacing w:val="0"/>
              <w:jc w:val="both"/>
              <w:rPr>
                <w:rFonts w:ascii="Times New Roman" w:eastAsia="Times New Roman" w:hAnsi="Times New Roman" w:cs="Times New Roman"/>
                <w:sz w:val="24"/>
                <w:szCs w:val="24"/>
                <w:lang w:val="es-VE"/>
              </w:rPr>
            </w:pPr>
            <w:r w:rsidRPr="00CC0ECE">
              <w:rPr>
                <w:rFonts w:ascii="Times New Roman" w:eastAsia="Times New Roman" w:hAnsi="Times New Roman" w:cs="Times New Roman"/>
                <w:sz w:val="24"/>
                <w:szCs w:val="24"/>
                <w:lang w:val="es-VE"/>
              </w:rPr>
              <w:t>(iii) Tiền mua giấy tờ có giá vô danh của tổ chức tham gia bảo hiểm tiền gửi.</w:t>
            </w:r>
          </w:p>
          <w:p w14:paraId="361E034B" w14:textId="77777777" w:rsidR="007B6811" w:rsidRPr="00CC0ECE" w:rsidRDefault="007B6811" w:rsidP="00FF0127">
            <w:pPr>
              <w:spacing w:after="0" w:line="340" w:lineRule="exact"/>
              <w:jc w:val="both"/>
              <w:rPr>
                <w:rFonts w:ascii="Times New Roman" w:eastAsia="Times New Roman" w:hAnsi="Times New Roman" w:cs="Times New Roman"/>
                <w:sz w:val="24"/>
                <w:szCs w:val="24"/>
                <w:lang w:val="es-VE"/>
              </w:rPr>
            </w:pPr>
            <w:r w:rsidRPr="00CC0ECE">
              <w:rPr>
                <w:rFonts w:ascii="Times New Roman" w:eastAsia="Times New Roman" w:hAnsi="Times New Roman" w:cs="Times New Roman"/>
                <w:sz w:val="24"/>
                <w:szCs w:val="24"/>
                <w:lang w:val="es-VE"/>
              </w:rPr>
              <w:t xml:space="preserve">PVcomBank </w:t>
            </w:r>
            <w:r w:rsidRPr="00CC0ECE">
              <w:rPr>
                <w:rFonts w:ascii="Times New Roman" w:eastAsia="Times New Roman" w:hAnsi="Times New Roman" w:cs="Times New Roman"/>
                <w:b/>
                <w:sz w:val="24"/>
                <w:szCs w:val="24"/>
                <w:lang w:val="es-VE"/>
              </w:rPr>
              <w:t>đề xuất bỏ</w:t>
            </w:r>
            <w:r w:rsidRPr="00CC0ECE">
              <w:rPr>
                <w:rFonts w:ascii="Times New Roman" w:eastAsia="Times New Roman" w:hAnsi="Times New Roman" w:cs="Times New Roman"/>
                <w:sz w:val="24"/>
                <w:szCs w:val="24"/>
                <w:lang w:val="es-VE"/>
              </w:rPr>
              <w:t xml:space="preserve"> quy định nêu trên, bởi lý do:</w:t>
            </w:r>
          </w:p>
          <w:p w14:paraId="61D9CA48" w14:textId="77777777" w:rsidR="007B6811" w:rsidRPr="00CC0ECE" w:rsidRDefault="007B6811" w:rsidP="00FF0127">
            <w:pPr>
              <w:spacing w:after="0" w:line="340" w:lineRule="exact"/>
              <w:jc w:val="both"/>
              <w:rPr>
                <w:rFonts w:ascii="Times New Roman" w:eastAsia="Times New Roman" w:hAnsi="Times New Roman" w:cs="Times New Roman"/>
                <w:sz w:val="24"/>
                <w:szCs w:val="24"/>
                <w:lang w:val="es-VE"/>
              </w:rPr>
            </w:pPr>
            <w:r w:rsidRPr="00CC0ECE">
              <w:rPr>
                <w:rFonts w:ascii="Times New Roman" w:eastAsia="Times New Roman" w:hAnsi="Times New Roman" w:cs="Times New Roman"/>
                <w:sz w:val="24"/>
                <w:szCs w:val="24"/>
                <w:u w:val="single"/>
                <w:lang w:val="es-VE"/>
              </w:rPr>
              <w:t>Đối với các chủ thể gửi tiền nêu tại Mục (i), (ii)</w:t>
            </w:r>
            <w:r w:rsidRPr="00CC0ECE">
              <w:rPr>
                <w:rFonts w:ascii="Times New Roman" w:eastAsia="Times New Roman" w:hAnsi="Times New Roman" w:cs="Times New Roman"/>
                <w:sz w:val="24"/>
                <w:szCs w:val="24"/>
                <w:lang w:val="es-VE"/>
              </w:rPr>
              <w:t>: Luật các TCTD không có hạn chế giao dịch gửi tiền của các chủ thể nêu trên tại TCTD, nên, về nguyên tắc, các chủ thể này cũng phải được bảo đảm quyền, lợi ích hợp pháp như các khách hàng thông thường.</w:t>
            </w:r>
          </w:p>
          <w:p w14:paraId="56164C08" w14:textId="7B320924" w:rsidR="007B6811" w:rsidRPr="00CC0ECE" w:rsidRDefault="007B6811" w:rsidP="00FF0127">
            <w:pPr>
              <w:spacing w:after="0" w:line="340" w:lineRule="exact"/>
              <w:jc w:val="both"/>
              <w:rPr>
                <w:rFonts w:ascii="Times New Roman" w:eastAsia="Times New Roman" w:hAnsi="Times New Roman" w:cs="Times New Roman"/>
                <w:sz w:val="24"/>
                <w:szCs w:val="24"/>
                <w:lang w:val="es-VE"/>
              </w:rPr>
            </w:pPr>
            <w:r w:rsidRPr="00CC0ECE">
              <w:rPr>
                <w:rFonts w:ascii="Times New Roman" w:eastAsia="Times New Roman" w:hAnsi="Times New Roman" w:cs="Times New Roman"/>
                <w:sz w:val="24"/>
                <w:szCs w:val="24"/>
                <w:u w:val="single"/>
                <w:lang w:val="es-VE"/>
              </w:rPr>
              <w:t>Đối với tiền mua giấy tờ có giá vô danh nêu tại Mục (iii)</w:t>
            </w:r>
            <w:r w:rsidRPr="00CC0ECE">
              <w:rPr>
                <w:rFonts w:ascii="Times New Roman" w:eastAsia="Times New Roman" w:hAnsi="Times New Roman" w:cs="Times New Roman"/>
                <w:sz w:val="24"/>
                <w:szCs w:val="24"/>
                <w:lang w:val="es-VE"/>
              </w:rPr>
              <w:t xml:space="preserve">: Theo Điều 19 dự thảo thì tiền gửi được bảo hiểm là tiền gửi dưới các hình thức có kỳ hạn, tiền gửi không kỳ hạn, tiền gửi tiết kiệm, chứng chỉ tiền gửi và các hình thức tiền gửi khác theo Luật các TCTD. Tuy nhiên, theo Luật các TCTD và các thông tư hướng dẫn của NHNN thì TCTD không </w:t>
            </w:r>
            <w:r w:rsidRPr="00CC0ECE">
              <w:rPr>
                <w:rFonts w:ascii="Times New Roman" w:eastAsia="Times New Roman" w:hAnsi="Times New Roman" w:cs="Times New Roman"/>
                <w:sz w:val="24"/>
                <w:szCs w:val="24"/>
                <w:lang w:val="es-VE"/>
              </w:rPr>
              <w:lastRenderedPageBreak/>
              <w:t>phát hành CCTG (GTCG) vô danh, nên đối tượng tại dự thảo không tồn tại.</w:t>
            </w:r>
          </w:p>
        </w:tc>
        <w:tc>
          <w:tcPr>
            <w:tcW w:w="3780" w:type="dxa"/>
          </w:tcPr>
          <w:p w14:paraId="1F5A8D65" w14:textId="5DDD9F5B" w:rsidR="007B6811" w:rsidRPr="00CC0ECE" w:rsidRDefault="007B6811"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lastRenderedPageBreak/>
              <w:t>Không tiếp thu</w:t>
            </w:r>
          </w:p>
          <w:p w14:paraId="280103B1" w14:textId="33F37EF7" w:rsidR="007B6811" w:rsidRPr="00CC0ECE" w:rsidRDefault="007B6811"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 xml:space="preserve">- Đối với các chủ thể tại Mục (i), (ii) là người quản lý, người điều hành, thành viên BKS, cá nhân là cổ đông sở hữu trên 5% vốn điều lệ của TCTD </w:t>
            </w:r>
            <w:r w:rsidRPr="00CC0ECE">
              <w:rPr>
                <w:rFonts w:ascii="Times New Roman" w:eastAsia="Times New Roman" w:hAnsi="Times New Roman" w:cs="Times New Roman"/>
                <w:color w:val="000000"/>
                <w:sz w:val="24"/>
                <w:szCs w:val="24"/>
                <w:lang w:val="es-VE"/>
              </w:rPr>
              <w:lastRenderedPageBreak/>
              <w:t xml:space="preserve">và người có liên quan: Đây là các chủ thể tham gia vào việc quản lý, điều hành hoạt động của TCTD và có trách nhiệm đối với kết quả, tình trạng hoạt động của TCTD. Do đó, pháp luật không cấm các cá nhân này gửi tiền tại TCTD do mình quản lý, điều hành, sở hữu cổ phần nhưng khi TCTD có vấn đề, các cá nhân này phải có trách nhiệm và không được chi trả BHTG. </w:t>
            </w:r>
          </w:p>
          <w:p w14:paraId="07AC46F0" w14:textId="77777777" w:rsidR="007B6811" w:rsidRPr="00CC0ECE" w:rsidRDefault="007B6811"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Hiện nay phí BHTG được tính trên số dư tiền gửi được bảo hiểm, không bao gồm tiền gửi không được bảo hiểm.</w:t>
            </w:r>
          </w:p>
          <w:p w14:paraId="306FBA94" w14:textId="54A48925" w:rsidR="007B6811" w:rsidRPr="00CC0ECE" w:rsidRDefault="007B6811"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 Đối với tiền mua giấy tờ có giá vô danh: Theo quy định tại Thông tư 34/2013/TT-NHNN quy định về phát hành kỳ phiếu, tín phiếu, chứng chỉ tiền gửi, trái phiếu trong nước của TCTD, chi nhánh ngân hàng nước ngoài vẫn có quy định giấy tờ có giá vô danh. Do đó, trên thực tiễn vẫn có thể còn các giấy tờ có giá vô danh đã được phát hành theo Thông tư 34/2013/TT-NHNN. Quy định tại dự thảo Luật là cần thiết để loại trừ cho trường hợp này.</w:t>
            </w:r>
          </w:p>
        </w:tc>
      </w:tr>
      <w:tr w:rsidR="007B6811" w:rsidRPr="00B426F0" w14:paraId="160FF9AF" w14:textId="77777777" w:rsidTr="00B348D5">
        <w:tc>
          <w:tcPr>
            <w:tcW w:w="4679" w:type="dxa"/>
            <w:vMerge/>
          </w:tcPr>
          <w:p w14:paraId="6773F9EF" w14:textId="772A2C37" w:rsidR="007B6811" w:rsidRPr="00CC0ECE" w:rsidRDefault="007B6811" w:rsidP="00FF0127">
            <w:pPr>
              <w:spacing w:after="0" w:line="340" w:lineRule="exact"/>
              <w:ind w:hanging="16"/>
              <w:jc w:val="both"/>
              <w:rPr>
                <w:rFonts w:ascii="Times New Roman" w:hAnsi="Times New Roman" w:cs="Times New Roman"/>
                <w:sz w:val="24"/>
                <w:szCs w:val="24"/>
                <w:lang w:val="nl-NL"/>
              </w:rPr>
            </w:pPr>
          </w:p>
        </w:tc>
        <w:tc>
          <w:tcPr>
            <w:tcW w:w="1350" w:type="dxa"/>
          </w:tcPr>
          <w:p w14:paraId="6748220F" w14:textId="2CE97ECA" w:rsidR="007B6811" w:rsidRPr="00B348D5" w:rsidRDefault="007B6811" w:rsidP="00FF0127">
            <w:pPr>
              <w:spacing w:after="0" w:line="340" w:lineRule="exact"/>
              <w:jc w:val="center"/>
              <w:rPr>
                <w:rFonts w:ascii="Times New Roman" w:hAnsi="Times New Roman" w:cs="Times New Roman"/>
                <w:sz w:val="24"/>
                <w:szCs w:val="24"/>
                <w:lang w:val="nl-NL"/>
              </w:rPr>
            </w:pPr>
            <w:r w:rsidRPr="00B348D5">
              <w:rPr>
                <w:rFonts w:ascii="Times New Roman" w:hAnsi="Times New Roman" w:cs="Times New Roman"/>
                <w:sz w:val="24"/>
                <w:szCs w:val="24"/>
                <w:lang w:val="nl-NL"/>
              </w:rPr>
              <w:t>Ngân hàng Phương Đông (OCB)</w:t>
            </w:r>
          </w:p>
        </w:tc>
        <w:tc>
          <w:tcPr>
            <w:tcW w:w="4050" w:type="dxa"/>
          </w:tcPr>
          <w:p w14:paraId="2693F213" w14:textId="77777777" w:rsidR="007B6811" w:rsidRPr="00CC0ECE" w:rsidRDefault="007B6811" w:rsidP="00FF0127">
            <w:pPr>
              <w:spacing w:after="0" w:line="340" w:lineRule="exact"/>
              <w:jc w:val="both"/>
              <w:rPr>
                <w:rFonts w:ascii="Times New Roman" w:hAnsi="Times New Roman" w:cs="Times New Roman"/>
                <w:sz w:val="24"/>
                <w:szCs w:val="24"/>
                <w:lang w:val="nl-NL"/>
              </w:rPr>
            </w:pPr>
            <w:r w:rsidRPr="00CC0ECE">
              <w:rPr>
                <w:rFonts w:ascii="Times New Roman" w:hAnsi="Times New Roman" w:cs="Times New Roman"/>
                <w:sz w:val="24"/>
                <w:szCs w:val="24"/>
                <w:lang w:val="nl-NL"/>
              </w:rPr>
              <w:t xml:space="preserve">Đề nghị quy định, giải thích rõ các đối tượng không được bảo hiểm trong </w:t>
            </w:r>
            <w:r w:rsidRPr="00CC0ECE">
              <w:rPr>
                <w:rFonts w:ascii="Times New Roman" w:hAnsi="Times New Roman" w:cs="Times New Roman"/>
                <w:i/>
                <w:iCs/>
                <w:sz w:val="24"/>
                <w:szCs w:val="24"/>
                <w:lang w:val="nl-NL"/>
              </w:rPr>
              <w:t>khoản 1 và khoản 2 điều 20</w:t>
            </w:r>
            <w:r w:rsidRPr="00CC0ECE">
              <w:rPr>
                <w:rFonts w:ascii="Times New Roman" w:hAnsi="Times New Roman" w:cs="Times New Roman"/>
                <w:sz w:val="24"/>
                <w:szCs w:val="24"/>
                <w:lang w:val="nl-NL"/>
              </w:rPr>
              <w:t xml:space="preserve"> này, cụ thể:</w:t>
            </w:r>
          </w:p>
          <w:p w14:paraId="14BA964D" w14:textId="77777777" w:rsidR="007B6811" w:rsidRPr="00CC0ECE" w:rsidRDefault="007B6811" w:rsidP="00FF0127">
            <w:pPr>
              <w:spacing w:after="0" w:line="340" w:lineRule="exact"/>
              <w:jc w:val="both"/>
              <w:rPr>
                <w:rFonts w:ascii="Times New Roman" w:hAnsi="Times New Roman" w:cs="Times New Roman"/>
                <w:sz w:val="24"/>
                <w:szCs w:val="24"/>
                <w:lang w:val="nl-NL"/>
              </w:rPr>
            </w:pPr>
            <w:r w:rsidRPr="00CC0ECE">
              <w:rPr>
                <w:rFonts w:ascii="Times New Roman" w:hAnsi="Times New Roman" w:cs="Times New Roman"/>
                <w:i/>
                <w:iCs/>
                <w:sz w:val="24"/>
                <w:szCs w:val="24"/>
                <w:lang w:val="nl-NL"/>
              </w:rPr>
              <w:t>- Khoản 1</w:t>
            </w:r>
            <w:r w:rsidRPr="00CC0ECE">
              <w:rPr>
                <w:rFonts w:ascii="Times New Roman" w:hAnsi="Times New Roman" w:cs="Times New Roman"/>
                <w:sz w:val="24"/>
                <w:szCs w:val="24"/>
                <w:lang w:val="nl-NL"/>
              </w:rPr>
              <w:t>: “</w:t>
            </w:r>
            <w:r w:rsidRPr="00CC0ECE">
              <w:rPr>
                <w:rFonts w:ascii="Times New Roman" w:hAnsi="Times New Roman" w:cs="Times New Roman"/>
                <w:i/>
                <w:iCs/>
                <w:sz w:val="24"/>
                <w:szCs w:val="24"/>
                <w:lang w:val="nl-NL"/>
              </w:rPr>
              <w:t>Tiền gửi tại tổ chức tín dụng của cá nhân</w:t>
            </w:r>
            <w:r w:rsidRPr="00CC0ECE">
              <w:rPr>
                <w:rFonts w:ascii="Times New Roman" w:hAnsi="Times New Roman" w:cs="Times New Roman"/>
                <w:b/>
                <w:i/>
                <w:iCs/>
                <w:sz w:val="24"/>
                <w:szCs w:val="24"/>
                <w:lang w:val="nl-NL"/>
              </w:rPr>
              <w:t xml:space="preserve"> </w:t>
            </w:r>
            <w:r w:rsidRPr="00CC0ECE">
              <w:rPr>
                <w:rFonts w:ascii="Times New Roman" w:hAnsi="Times New Roman" w:cs="Times New Roman"/>
                <w:i/>
                <w:iCs/>
                <w:sz w:val="24"/>
                <w:szCs w:val="24"/>
                <w:lang w:val="nl-NL"/>
              </w:rPr>
              <w:t xml:space="preserve">và người có liên quan sở hữu trên 5% vốn điều lệ” ở đây </w:t>
            </w:r>
            <w:r w:rsidRPr="00CC0ECE">
              <w:rPr>
                <w:rFonts w:ascii="Times New Roman" w:hAnsi="Times New Roman" w:cs="Times New Roman"/>
                <w:sz w:val="24"/>
                <w:szCs w:val="24"/>
                <w:lang w:val="nl-NL"/>
              </w:rPr>
              <w:t xml:space="preserve">được hiểu là cá nhân sở hữu trên 5% vốn điều lệ (VĐL) và người liên quan là cá nhân không hoặc sở hữu vốn điều lệ nhưng có thể dưới 5%, thì tiền gửi cả hai </w:t>
            </w:r>
            <w:r w:rsidRPr="00CC0ECE">
              <w:rPr>
                <w:rFonts w:ascii="Times New Roman" w:hAnsi="Times New Roman" w:cs="Times New Roman"/>
                <w:b/>
                <w:bCs/>
                <w:sz w:val="24"/>
                <w:szCs w:val="24"/>
                <w:lang w:val="nl-NL"/>
              </w:rPr>
              <w:t>đều không được BHTG</w:t>
            </w:r>
            <w:r w:rsidRPr="00CC0ECE">
              <w:rPr>
                <w:rFonts w:ascii="Times New Roman" w:hAnsi="Times New Roman" w:cs="Times New Roman"/>
                <w:sz w:val="24"/>
                <w:szCs w:val="24"/>
                <w:lang w:val="nl-NL"/>
              </w:rPr>
              <w:t xml:space="preserve">. Hay là cá nhân đó sở hữu 4%VĐL + 2 người liên quan sở hữu 2%VĐL =6% &gt;5% thì cả 3 cá nhân này có tiền gửi </w:t>
            </w:r>
            <w:r w:rsidRPr="00CC0ECE">
              <w:rPr>
                <w:rFonts w:ascii="Times New Roman" w:hAnsi="Times New Roman" w:cs="Times New Roman"/>
                <w:b/>
                <w:bCs/>
                <w:sz w:val="24"/>
                <w:szCs w:val="24"/>
                <w:lang w:val="nl-NL"/>
              </w:rPr>
              <w:t>đều không được BHTG</w:t>
            </w:r>
            <w:r w:rsidRPr="00CC0ECE">
              <w:rPr>
                <w:rFonts w:ascii="Times New Roman" w:hAnsi="Times New Roman" w:cs="Times New Roman"/>
                <w:sz w:val="24"/>
                <w:szCs w:val="24"/>
                <w:lang w:val="nl-NL"/>
              </w:rPr>
              <w:t xml:space="preserve"> phải không?</w:t>
            </w:r>
          </w:p>
          <w:p w14:paraId="2E765E3C" w14:textId="3FF23403" w:rsidR="007B6811" w:rsidRPr="00CC0ECE" w:rsidRDefault="007B6811" w:rsidP="00FF0127">
            <w:pPr>
              <w:spacing w:after="0" w:line="340" w:lineRule="exact"/>
              <w:jc w:val="both"/>
              <w:rPr>
                <w:rFonts w:ascii="Times New Roman" w:hAnsi="Times New Roman" w:cs="Times New Roman"/>
                <w:sz w:val="24"/>
                <w:szCs w:val="24"/>
                <w:lang w:val="nl-NL"/>
              </w:rPr>
            </w:pPr>
            <w:r w:rsidRPr="00CC0ECE">
              <w:rPr>
                <w:rFonts w:ascii="Times New Roman" w:hAnsi="Times New Roman" w:cs="Times New Roman"/>
                <w:sz w:val="24"/>
                <w:szCs w:val="24"/>
                <w:lang w:val="nl-NL"/>
              </w:rPr>
              <w:t xml:space="preserve">Lý do: Với </w:t>
            </w:r>
            <w:r w:rsidRPr="00CC0ECE">
              <w:rPr>
                <w:rFonts w:ascii="Times New Roman" w:hAnsi="Times New Roman" w:cs="Times New Roman"/>
                <w:i/>
                <w:iCs/>
                <w:sz w:val="24"/>
                <w:szCs w:val="24"/>
                <w:lang w:val="nl-NL"/>
              </w:rPr>
              <w:t>khoản 1 điều 20 luật sửa đổi</w:t>
            </w:r>
            <w:r w:rsidRPr="00CC0ECE">
              <w:rPr>
                <w:rFonts w:ascii="Times New Roman" w:hAnsi="Times New Roman" w:cs="Times New Roman"/>
                <w:sz w:val="24"/>
                <w:szCs w:val="24"/>
                <w:lang w:val="nl-NL"/>
              </w:rPr>
              <w:t xml:space="preserve"> này, TCTD sẽ tốn nhiều thời gian để xác định cổ đông và người liên quan trong việc loại trừ không được bảo hiểm tiền gửi.</w:t>
            </w:r>
          </w:p>
          <w:p w14:paraId="49C2240A" w14:textId="77777777" w:rsidR="007B6811" w:rsidRPr="00CC0ECE" w:rsidRDefault="007B6811" w:rsidP="00FF0127">
            <w:pPr>
              <w:spacing w:after="0" w:line="340" w:lineRule="exact"/>
              <w:jc w:val="both"/>
              <w:rPr>
                <w:rFonts w:ascii="Times New Roman" w:hAnsi="Times New Roman" w:cs="Times New Roman"/>
                <w:sz w:val="24"/>
                <w:szCs w:val="24"/>
                <w:lang w:val="nl-NL"/>
              </w:rPr>
            </w:pPr>
            <w:r w:rsidRPr="00CC0ECE">
              <w:rPr>
                <w:rFonts w:ascii="Times New Roman" w:hAnsi="Times New Roman" w:cs="Times New Roman"/>
                <w:i/>
                <w:iCs/>
                <w:sz w:val="24"/>
                <w:szCs w:val="24"/>
                <w:lang w:val="nl-NL"/>
              </w:rPr>
              <w:t>-Khoản 2: “Tiền gửi tại tổ chức tín dụng của cá nhân là người quản lý, người điều hành</w:t>
            </w:r>
            <w:r w:rsidRPr="00CC0ECE">
              <w:rPr>
                <w:rFonts w:ascii="Times New Roman" w:hAnsi="Times New Roman" w:cs="Times New Roman"/>
                <w:sz w:val="24"/>
                <w:szCs w:val="24"/>
                <w:lang w:val="nl-NL"/>
              </w:rPr>
              <w:t xml:space="preserve">”: cần định nghĩa rõ thế nào là người quản lý, thế nào là người điều </w:t>
            </w:r>
            <w:r w:rsidRPr="00CC0ECE">
              <w:rPr>
                <w:rFonts w:ascii="Times New Roman" w:hAnsi="Times New Roman" w:cs="Times New Roman"/>
                <w:sz w:val="24"/>
                <w:szCs w:val="24"/>
                <w:lang w:val="nl-NL"/>
              </w:rPr>
              <w:lastRenderedPageBreak/>
              <w:t>hành? Cần quy định cụ thể là các vị trí chức danh nào?</w:t>
            </w:r>
          </w:p>
          <w:p w14:paraId="7A6F7427" w14:textId="77777777" w:rsidR="007B6811" w:rsidRPr="00CC0ECE" w:rsidRDefault="007B6811" w:rsidP="00FF0127">
            <w:pPr>
              <w:spacing w:after="0" w:line="340" w:lineRule="exact"/>
              <w:jc w:val="both"/>
              <w:rPr>
                <w:rFonts w:ascii="Times New Roman" w:hAnsi="Times New Roman" w:cs="Times New Roman"/>
                <w:sz w:val="24"/>
                <w:szCs w:val="24"/>
                <w:lang w:val="nl-NL"/>
              </w:rPr>
            </w:pPr>
            <w:r w:rsidRPr="00CC0ECE">
              <w:rPr>
                <w:rFonts w:ascii="Times New Roman" w:hAnsi="Times New Roman" w:cs="Times New Roman"/>
                <w:sz w:val="24"/>
                <w:szCs w:val="24"/>
                <w:lang w:val="nl-NL"/>
              </w:rPr>
              <w:t>Lý do: -Khoản</w:t>
            </w:r>
            <w:r w:rsidRPr="00CC0ECE">
              <w:rPr>
                <w:rFonts w:ascii="Times New Roman" w:hAnsi="Times New Roman" w:cs="Times New Roman"/>
                <w:i/>
                <w:iCs/>
                <w:sz w:val="24"/>
                <w:szCs w:val="24"/>
                <w:lang w:val="nl-NL"/>
              </w:rPr>
              <w:t xml:space="preserve"> 2</w:t>
            </w:r>
            <w:r w:rsidRPr="00CC0ECE">
              <w:rPr>
                <w:rFonts w:ascii="Times New Roman" w:hAnsi="Times New Roman" w:cs="Times New Roman"/>
                <w:sz w:val="24"/>
                <w:szCs w:val="24"/>
                <w:lang w:val="nl-NL"/>
              </w:rPr>
              <w:t xml:space="preserve"> theo luật BHTG 2012 quy định rõ thành viên HĐQT, HĐTV, Tổng Giám Đốc và Phó Tổng Giám Đốc giúp TCTD dễ dàng xác định được đối tượng </w:t>
            </w:r>
            <w:r w:rsidRPr="00CC0ECE">
              <w:rPr>
                <w:rFonts w:ascii="Times New Roman" w:hAnsi="Times New Roman" w:cs="Times New Roman"/>
                <w:b/>
                <w:bCs/>
                <w:sz w:val="24"/>
                <w:szCs w:val="24"/>
                <w:lang w:val="nl-NL"/>
              </w:rPr>
              <w:t>không</w:t>
            </w:r>
            <w:r w:rsidRPr="00CC0ECE">
              <w:rPr>
                <w:rFonts w:ascii="Times New Roman" w:hAnsi="Times New Roman" w:cs="Times New Roman"/>
                <w:sz w:val="24"/>
                <w:szCs w:val="24"/>
                <w:lang w:val="nl-NL"/>
              </w:rPr>
              <w:t xml:space="preserve"> được BHTG. Theo dự thảo luật BHTG_28072025 </w:t>
            </w:r>
            <w:r w:rsidRPr="00CC0ECE">
              <w:rPr>
                <w:rFonts w:ascii="Times New Roman" w:hAnsi="Times New Roman" w:cs="Times New Roman"/>
                <w:b/>
                <w:bCs/>
                <w:sz w:val="24"/>
                <w:szCs w:val="24"/>
                <w:lang w:val="nl-NL"/>
              </w:rPr>
              <w:t>quy định chung chung</w:t>
            </w:r>
            <w:r w:rsidRPr="00CC0ECE">
              <w:rPr>
                <w:rFonts w:ascii="Times New Roman" w:hAnsi="Times New Roman" w:cs="Times New Roman"/>
                <w:sz w:val="24"/>
                <w:szCs w:val="24"/>
                <w:lang w:val="nl-NL"/>
              </w:rPr>
              <w:t xml:space="preserve"> người quản lý, người điều hành: khiến cho TCTD khó khăn trong việc xác định được đúng đối tượng theo luật và có thể dẫn đến tính và nộp phí thiếu/thừa.</w:t>
            </w:r>
          </w:p>
          <w:p w14:paraId="20C7F4E1" w14:textId="77777777" w:rsidR="007B6811" w:rsidRPr="00CC0ECE" w:rsidRDefault="007B6811" w:rsidP="00FF0127">
            <w:pPr>
              <w:spacing w:after="0" w:line="340" w:lineRule="exact"/>
              <w:jc w:val="both"/>
              <w:rPr>
                <w:rFonts w:ascii="Times New Roman" w:hAnsi="Times New Roman" w:cs="Times New Roman"/>
                <w:i/>
                <w:iCs/>
                <w:sz w:val="24"/>
                <w:szCs w:val="24"/>
                <w:lang w:val="nl-NL"/>
              </w:rPr>
            </w:pPr>
            <w:r w:rsidRPr="00CC0ECE">
              <w:rPr>
                <w:rFonts w:ascii="Times New Roman" w:hAnsi="Times New Roman" w:cs="Times New Roman"/>
                <w:sz w:val="24"/>
                <w:szCs w:val="24"/>
                <w:lang w:val="nl-NL"/>
              </w:rPr>
              <w:t>-Nếu “</w:t>
            </w:r>
            <w:r w:rsidRPr="00CC0ECE">
              <w:rPr>
                <w:rFonts w:ascii="Times New Roman" w:hAnsi="Times New Roman" w:cs="Times New Roman"/>
                <w:i/>
                <w:iCs/>
                <w:sz w:val="24"/>
                <w:szCs w:val="24"/>
                <w:lang w:val="nl-NL"/>
              </w:rPr>
              <w:t xml:space="preserve">người quản lý, người điều hành” </w:t>
            </w:r>
            <w:r w:rsidRPr="00CC0ECE">
              <w:rPr>
                <w:rFonts w:ascii="Times New Roman" w:hAnsi="Times New Roman" w:cs="Times New Roman"/>
                <w:sz w:val="24"/>
                <w:szCs w:val="24"/>
                <w:lang w:val="nl-NL"/>
              </w:rPr>
              <w:t>tại khoản 2-Điều 20 này tham chiếu đến “</w:t>
            </w:r>
            <w:r w:rsidRPr="00CC0ECE">
              <w:rPr>
                <w:rFonts w:ascii="Times New Roman" w:hAnsi="Times New Roman" w:cs="Times New Roman"/>
                <w:i/>
                <w:iCs/>
                <w:sz w:val="24"/>
                <w:szCs w:val="24"/>
                <w:lang w:val="nl-NL"/>
              </w:rPr>
              <w:t>khoản 25 và 26-Điều 4- Giải thích từ ngữ của Luật các Tổ chức tín dụng số 32/2024/QH15:</w:t>
            </w:r>
          </w:p>
          <w:p w14:paraId="320A2731" w14:textId="77777777" w:rsidR="007B6811" w:rsidRPr="00CC0ECE" w:rsidRDefault="007B6811" w:rsidP="00FF0127">
            <w:pPr>
              <w:spacing w:after="0" w:line="340" w:lineRule="exact"/>
              <w:jc w:val="both"/>
              <w:rPr>
                <w:rFonts w:ascii="Times New Roman" w:hAnsi="Times New Roman" w:cs="Times New Roman"/>
                <w:i/>
                <w:iCs/>
                <w:sz w:val="24"/>
                <w:szCs w:val="24"/>
                <w:lang w:val="nl-NL"/>
              </w:rPr>
            </w:pPr>
            <w:r w:rsidRPr="00CC0ECE">
              <w:rPr>
                <w:rFonts w:ascii="Times New Roman" w:hAnsi="Times New Roman" w:cs="Times New Roman"/>
                <w:i/>
                <w:iCs/>
                <w:sz w:val="24"/>
                <w:szCs w:val="24"/>
                <w:lang w:val="nl-NL"/>
              </w:rPr>
              <w:t>25. Người điều hành tổ chức tín dụng bao gồm Tổng giám đốc (Giám đốc), Phó Tổng giám đốc (Phó giám đốc), Kế toán trưởng, Giám đốc chi nhánh và các chức danh tương đương theo quy định tại Điều lệ của tổ chức tín dụng.</w:t>
            </w:r>
          </w:p>
          <w:p w14:paraId="4A8E5945" w14:textId="77777777" w:rsidR="007B6811" w:rsidRPr="00CC0ECE" w:rsidRDefault="007B6811" w:rsidP="00FF0127">
            <w:pPr>
              <w:spacing w:after="0" w:line="340" w:lineRule="exact"/>
              <w:jc w:val="both"/>
              <w:rPr>
                <w:rFonts w:ascii="Times New Roman" w:hAnsi="Times New Roman" w:cs="Times New Roman"/>
                <w:i/>
                <w:iCs/>
                <w:sz w:val="24"/>
                <w:szCs w:val="24"/>
                <w:lang w:val="nl-NL"/>
              </w:rPr>
            </w:pPr>
            <w:r w:rsidRPr="00CC0ECE">
              <w:rPr>
                <w:rFonts w:ascii="Times New Roman" w:hAnsi="Times New Roman" w:cs="Times New Roman"/>
                <w:i/>
                <w:iCs/>
                <w:sz w:val="24"/>
                <w:szCs w:val="24"/>
                <w:lang w:val="nl-NL"/>
              </w:rPr>
              <w:t xml:space="preserve">26. Người quản lý tổ chức tín dụng bao gồm Chủ tịch, thành viên khác của Hội đồng quản trị; Chủ tịch, thành viên khác </w:t>
            </w:r>
            <w:r w:rsidRPr="00CC0ECE">
              <w:rPr>
                <w:rFonts w:ascii="Times New Roman" w:hAnsi="Times New Roman" w:cs="Times New Roman"/>
                <w:i/>
                <w:iCs/>
                <w:sz w:val="24"/>
                <w:szCs w:val="24"/>
                <w:lang w:val="nl-NL"/>
              </w:rPr>
              <w:lastRenderedPageBreak/>
              <w:t>của Hội đồng thành viên; Tổng giám đốc (Giám đốc) và các chức danh quản lý khác theo quy định tại Điều lệ của tổ chức tín dụng.”</w:t>
            </w:r>
          </w:p>
          <w:p w14:paraId="554F95C1" w14:textId="52037712" w:rsidR="007B6811" w:rsidRPr="00CC0ECE" w:rsidRDefault="007B6811" w:rsidP="00FF0127">
            <w:pPr>
              <w:spacing w:after="0" w:line="340" w:lineRule="exact"/>
              <w:jc w:val="both"/>
              <w:rPr>
                <w:rFonts w:ascii="Times New Roman" w:hAnsi="Times New Roman" w:cs="Times New Roman"/>
                <w:b/>
                <w:color w:val="0D0D0D"/>
                <w:sz w:val="24"/>
                <w:szCs w:val="24"/>
                <w:lang w:val="es-VE"/>
              </w:rPr>
            </w:pPr>
            <w:r w:rsidRPr="00CC0ECE">
              <w:rPr>
                <w:rFonts w:ascii="Times New Roman" w:hAnsi="Times New Roman" w:cs="Times New Roman"/>
                <w:i/>
                <w:iCs/>
                <w:sz w:val="24"/>
                <w:szCs w:val="24"/>
              </w:rPr>
              <w:sym w:font="Wingdings" w:char="F0E8"/>
            </w:r>
            <w:r w:rsidRPr="00CC0ECE">
              <w:rPr>
                <w:rFonts w:ascii="Times New Roman" w:hAnsi="Times New Roman" w:cs="Times New Roman"/>
                <w:i/>
                <w:iCs/>
                <w:sz w:val="24"/>
                <w:szCs w:val="24"/>
                <w:lang w:val="nl-NL"/>
              </w:rPr>
              <w:t xml:space="preserve"> </w:t>
            </w:r>
            <w:r w:rsidRPr="00CC0ECE">
              <w:rPr>
                <w:rFonts w:ascii="Times New Roman" w:hAnsi="Times New Roman" w:cs="Times New Roman"/>
                <w:sz w:val="24"/>
                <w:szCs w:val="24"/>
                <w:lang w:val="nl-NL"/>
              </w:rPr>
              <w:t>Đề nghị làm rõ “Giám đốc chi nhánh” ở đây là Giám đốc chi nhánh ngân hàng nước ngoài hay là các giám đốc chi nhánh- đơn vị trực thuộc TCTD/NHTM trong nước.</w:t>
            </w:r>
          </w:p>
        </w:tc>
        <w:tc>
          <w:tcPr>
            <w:tcW w:w="3780" w:type="dxa"/>
          </w:tcPr>
          <w:p w14:paraId="1A382389" w14:textId="2BDCC43D" w:rsidR="007B6811" w:rsidRDefault="007B6811"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lastRenderedPageBreak/>
              <w:t xml:space="preserve">- Khoản 1: </w:t>
            </w:r>
            <w:r w:rsidR="006B79FE">
              <w:rPr>
                <w:rFonts w:ascii="Times New Roman" w:eastAsia="Times New Roman" w:hAnsi="Times New Roman" w:cs="Times New Roman"/>
                <w:color w:val="000000"/>
                <w:sz w:val="24"/>
                <w:szCs w:val="24"/>
                <w:lang w:val="es-VE"/>
              </w:rPr>
              <w:t>Tiếp thu, chỉnh sửa tại dự thảo Luật như sau:</w:t>
            </w:r>
          </w:p>
          <w:p w14:paraId="4F6133A6" w14:textId="08A7FF16" w:rsidR="006B79FE" w:rsidRPr="006B79FE" w:rsidRDefault="006B79FE" w:rsidP="006B79FE">
            <w:pPr>
              <w:spacing w:before="60" w:after="60" w:line="288" w:lineRule="auto"/>
              <w:jc w:val="both"/>
              <w:rPr>
                <w:rFonts w:ascii="Times New Roman" w:hAnsi="Times New Roman" w:cs="Times New Roman"/>
                <w:sz w:val="24"/>
                <w:szCs w:val="24"/>
                <w:lang w:val="nl-NL"/>
              </w:rPr>
            </w:pPr>
            <w:r>
              <w:rPr>
                <w:rFonts w:ascii="Times New Roman" w:hAnsi="Times New Roman" w:cs="Times New Roman"/>
                <w:sz w:val="24"/>
                <w:szCs w:val="24"/>
                <w:lang w:val="nl-NL"/>
              </w:rPr>
              <w:t>“</w:t>
            </w:r>
            <w:r w:rsidRPr="000372E5">
              <w:rPr>
                <w:rFonts w:ascii="Times New Roman" w:hAnsi="Times New Roman" w:cs="Times New Roman"/>
                <w:sz w:val="24"/>
                <w:szCs w:val="24"/>
                <w:lang w:val="nl-NL"/>
              </w:rPr>
              <w:t>1</w:t>
            </w:r>
            <w:r w:rsidRPr="005B57BB">
              <w:rPr>
                <w:rFonts w:ascii="Times New Roman" w:hAnsi="Times New Roman" w:cs="Times New Roman"/>
                <w:sz w:val="24"/>
                <w:szCs w:val="24"/>
                <w:lang w:val="nl-NL"/>
              </w:rPr>
              <w:t>. Tiền gửi tại tổ chức tín dụng của cá nhân</w:t>
            </w:r>
            <w:r>
              <w:rPr>
                <w:rFonts w:ascii="Times New Roman" w:hAnsi="Times New Roman" w:cs="Times New Roman"/>
                <w:sz w:val="24"/>
                <w:szCs w:val="24"/>
                <w:lang w:val="nl-NL"/>
              </w:rPr>
              <w:t xml:space="preserve"> </w:t>
            </w:r>
            <w:r w:rsidRPr="005B57BB">
              <w:rPr>
                <w:rFonts w:ascii="Times New Roman" w:hAnsi="Times New Roman" w:cs="Times New Roman"/>
                <w:sz w:val="24"/>
                <w:szCs w:val="24"/>
                <w:lang w:val="nl-NL"/>
              </w:rPr>
              <w:t>sở hữu trên 5% vốn điều lệ của chính tổ chức tín dụng đó</w:t>
            </w:r>
            <w:r>
              <w:rPr>
                <w:rFonts w:ascii="Times New Roman" w:hAnsi="Times New Roman" w:cs="Times New Roman"/>
                <w:sz w:val="24"/>
                <w:szCs w:val="24"/>
                <w:lang w:val="nl-NL"/>
              </w:rPr>
              <w:t>; tiền gửi của cá nhân,</w:t>
            </w:r>
            <w:r w:rsidRPr="005B57BB">
              <w:rPr>
                <w:rFonts w:ascii="Times New Roman" w:hAnsi="Times New Roman" w:cs="Times New Roman"/>
                <w:sz w:val="24"/>
                <w:szCs w:val="24"/>
                <w:lang w:val="nl-NL"/>
              </w:rPr>
              <w:t xml:space="preserve"> người có liên quan</w:t>
            </w:r>
            <w:r>
              <w:rPr>
                <w:rFonts w:ascii="Times New Roman" w:hAnsi="Times New Roman" w:cs="Times New Roman"/>
                <w:sz w:val="24"/>
                <w:szCs w:val="24"/>
                <w:lang w:val="nl-NL"/>
              </w:rPr>
              <w:t xml:space="preserve"> của cá nhân đó</w:t>
            </w:r>
            <w:r w:rsidRPr="005B57BB">
              <w:rPr>
                <w:rFonts w:ascii="Times New Roman" w:hAnsi="Times New Roman" w:cs="Times New Roman"/>
                <w:sz w:val="24"/>
                <w:szCs w:val="24"/>
                <w:lang w:val="nl-NL"/>
              </w:rPr>
              <w:t xml:space="preserve"> </w:t>
            </w:r>
            <w:r>
              <w:rPr>
                <w:rFonts w:ascii="Times New Roman" w:hAnsi="Times New Roman" w:cs="Times New Roman"/>
                <w:sz w:val="24"/>
                <w:szCs w:val="24"/>
                <w:lang w:val="nl-NL"/>
              </w:rPr>
              <w:t>mà cá nhân, người có liên quan sở hữu</w:t>
            </w:r>
            <w:r w:rsidRPr="005B57BB">
              <w:rPr>
                <w:rFonts w:ascii="Times New Roman" w:hAnsi="Times New Roman" w:cs="Times New Roman"/>
                <w:sz w:val="24"/>
                <w:szCs w:val="24"/>
                <w:lang w:val="nl-NL"/>
              </w:rPr>
              <w:t xml:space="preserve"> trên 5% vốn điều lệ của chính tổ chức tín dụng đó.</w:t>
            </w:r>
            <w:r>
              <w:rPr>
                <w:rFonts w:ascii="Times New Roman" w:hAnsi="Times New Roman" w:cs="Times New Roman"/>
                <w:sz w:val="24"/>
                <w:szCs w:val="24"/>
                <w:lang w:val="nl-NL"/>
              </w:rPr>
              <w:t>”</w:t>
            </w:r>
          </w:p>
          <w:p w14:paraId="6117E95E" w14:textId="2CF2FD92" w:rsidR="007B6811" w:rsidRDefault="007B6811"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b/>
                <w:color w:val="000000"/>
                <w:sz w:val="24"/>
                <w:szCs w:val="24"/>
                <w:lang w:val="es-VE"/>
              </w:rPr>
              <w:t xml:space="preserve">- </w:t>
            </w:r>
            <w:r w:rsidRPr="00CC0ECE">
              <w:rPr>
                <w:rFonts w:ascii="Times New Roman" w:eastAsia="Times New Roman" w:hAnsi="Times New Roman" w:cs="Times New Roman"/>
                <w:color w:val="000000"/>
                <w:sz w:val="24"/>
                <w:szCs w:val="24"/>
                <w:lang w:val="es-VE"/>
              </w:rPr>
              <w:t>Khoản 2</w:t>
            </w:r>
            <w:r w:rsidRPr="00CC0ECE">
              <w:rPr>
                <w:rFonts w:ascii="Times New Roman" w:eastAsia="Times New Roman" w:hAnsi="Times New Roman" w:cs="Times New Roman"/>
                <w:b/>
                <w:color w:val="000000"/>
                <w:sz w:val="24"/>
                <w:szCs w:val="24"/>
                <w:lang w:val="es-VE"/>
              </w:rPr>
              <w:t xml:space="preserve">: </w:t>
            </w:r>
            <w:r w:rsidRPr="00CC0ECE">
              <w:rPr>
                <w:rFonts w:ascii="Times New Roman" w:eastAsia="Times New Roman" w:hAnsi="Times New Roman" w:cs="Times New Roman"/>
                <w:color w:val="000000"/>
                <w:sz w:val="24"/>
                <w:szCs w:val="24"/>
                <w:lang w:val="es-VE"/>
              </w:rPr>
              <w:t>Khái niệm người quản lý, người điều hành của TCTD đã được quy định tại Luật các TCTD, không cần</w:t>
            </w:r>
            <w:r w:rsidR="00F4366B">
              <w:rPr>
                <w:rFonts w:ascii="Times New Roman" w:eastAsia="Times New Roman" w:hAnsi="Times New Roman" w:cs="Times New Roman"/>
                <w:color w:val="000000"/>
                <w:sz w:val="24"/>
                <w:szCs w:val="24"/>
                <w:lang w:val="es-VE"/>
              </w:rPr>
              <w:t xml:space="preserve"> thiết quy định tại dự thảo này.</w:t>
            </w:r>
          </w:p>
          <w:p w14:paraId="6C406275" w14:textId="77777777" w:rsidR="003A2DFD" w:rsidRDefault="00F4366B" w:rsidP="00F4366B">
            <w:pPr>
              <w:pStyle w:val="NormalWeb"/>
              <w:shd w:val="clear" w:color="auto" w:fill="FFFFFF"/>
              <w:spacing w:before="0" w:beforeAutospacing="0" w:after="0" w:afterAutospacing="0" w:line="234" w:lineRule="atLeast"/>
              <w:jc w:val="both"/>
              <w:rPr>
                <w:color w:val="000000"/>
                <w:lang w:val="es-VE"/>
              </w:rPr>
            </w:pPr>
            <w:proofErr w:type="gramStart"/>
            <w:r>
              <w:rPr>
                <w:color w:val="000000"/>
                <w:lang w:val="es-VE"/>
              </w:rPr>
              <w:t xml:space="preserve">( </w:t>
            </w:r>
            <w:r w:rsidRPr="00F4366B">
              <w:rPr>
                <w:color w:val="000000"/>
                <w:lang w:val="es-VE"/>
              </w:rPr>
              <w:t>Khoản</w:t>
            </w:r>
            <w:proofErr w:type="gramEnd"/>
            <w:r w:rsidRPr="00F4366B">
              <w:rPr>
                <w:color w:val="000000"/>
                <w:lang w:val="es-VE"/>
              </w:rPr>
              <w:t xml:space="preserve"> 25, 26 Điều 4 Luật các TCTD quy định: </w:t>
            </w:r>
            <w:bookmarkStart w:id="11" w:name="khoan_25_4"/>
          </w:p>
          <w:p w14:paraId="55D6CB73" w14:textId="7D0E1118" w:rsidR="00F4366B" w:rsidRPr="003A2DFD" w:rsidRDefault="00F4366B" w:rsidP="00F4366B">
            <w:pPr>
              <w:pStyle w:val="NormalWeb"/>
              <w:shd w:val="clear" w:color="auto" w:fill="FFFFFF"/>
              <w:spacing w:before="0" w:beforeAutospacing="0" w:after="0" w:afterAutospacing="0" w:line="234" w:lineRule="atLeast"/>
              <w:jc w:val="both"/>
              <w:rPr>
                <w:color w:val="000000"/>
                <w:lang w:val="es-VE"/>
              </w:rPr>
            </w:pPr>
            <w:r w:rsidRPr="00B426F0">
              <w:rPr>
                <w:color w:val="000000"/>
                <w:lang w:val="es-VE"/>
              </w:rPr>
              <w:t>25. </w:t>
            </w:r>
            <w:r w:rsidRPr="00B426F0">
              <w:rPr>
                <w:i/>
                <w:iCs/>
                <w:color w:val="000000"/>
                <w:lang w:val="es-VE"/>
              </w:rPr>
              <w:t>Người điều hành tổ chức tín dụng</w:t>
            </w:r>
            <w:r w:rsidRPr="00B426F0">
              <w:rPr>
                <w:color w:val="000000"/>
                <w:lang w:val="es-VE"/>
              </w:rPr>
              <w:t> bao gồm Tổng giám đốc (Giám đốc), Phó Tổng giám đốc (Phó giám đốc), Kế toán trưởng, Giám đốc chi nhánh và các chức danh tương đương theo quy định tại Điều lệ của tổ chức tín dụng.</w:t>
            </w:r>
            <w:bookmarkEnd w:id="11"/>
          </w:p>
          <w:p w14:paraId="2C47DC1C" w14:textId="0D732906" w:rsidR="00F4366B" w:rsidRPr="00B426F0" w:rsidRDefault="00F4366B" w:rsidP="00F4366B">
            <w:pPr>
              <w:shd w:val="clear" w:color="auto" w:fill="FFFFFF"/>
              <w:spacing w:before="120" w:after="120" w:line="234" w:lineRule="atLeast"/>
              <w:jc w:val="both"/>
              <w:rPr>
                <w:rFonts w:ascii="Times New Roman" w:eastAsia="Times New Roman" w:hAnsi="Times New Roman" w:cs="Times New Roman"/>
                <w:color w:val="000000"/>
                <w:sz w:val="24"/>
                <w:szCs w:val="24"/>
                <w:lang w:val="es-VE"/>
              </w:rPr>
            </w:pPr>
            <w:r w:rsidRPr="00B426F0">
              <w:rPr>
                <w:rFonts w:ascii="Times New Roman" w:eastAsia="Times New Roman" w:hAnsi="Times New Roman" w:cs="Times New Roman"/>
                <w:color w:val="000000"/>
                <w:sz w:val="24"/>
                <w:szCs w:val="24"/>
                <w:lang w:val="es-VE"/>
              </w:rPr>
              <w:t>26. </w:t>
            </w:r>
            <w:r w:rsidRPr="00B426F0">
              <w:rPr>
                <w:rFonts w:ascii="Times New Roman" w:eastAsia="Times New Roman" w:hAnsi="Times New Roman" w:cs="Times New Roman"/>
                <w:i/>
                <w:iCs/>
                <w:color w:val="000000"/>
                <w:sz w:val="24"/>
                <w:szCs w:val="24"/>
                <w:lang w:val="es-VE"/>
              </w:rPr>
              <w:t>Người quản lý tổ chức tín dụng</w:t>
            </w:r>
            <w:r w:rsidRPr="00B426F0">
              <w:rPr>
                <w:rFonts w:ascii="Times New Roman" w:eastAsia="Times New Roman" w:hAnsi="Times New Roman" w:cs="Times New Roman"/>
                <w:color w:val="000000"/>
                <w:sz w:val="24"/>
                <w:szCs w:val="24"/>
                <w:lang w:val="es-VE"/>
              </w:rPr>
              <w:t xml:space="preserve"> bao gồm Chủ tịch, thành viên khác của Hội đồng quản trị; Chủ tịch, thành viên khác của Hội đồng thành viên; Tổng giám đốc (Giám đốc) và </w:t>
            </w:r>
            <w:r w:rsidRPr="00B426F0">
              <w:rPr>
                <w:rFonts w:ascii="Times New Roman" w:eastAsia="Times New Roman" w:hAnsi="Times New Roman" w:cs="Times New Roman"/>
                <w:color w:val="000000"/>
                <w:sz w:val="24"/>
                <w:szCs w:val="24"/>
                <w:lang w:val="es-VE"/>
              </w:rPr>
              <w:lastRenderedPageBreak/>
              <w:t>các chức danh quản lý khác theo quy định tại Điều lệ của tổ chức tín dụng.)</w:t>
            </w:r>
          </w:p>
          <w:p w14:paraId="6930F410" w14:textId="6D6092AA" w:rsidR="00F4366B" w:rsidRPr="00CC0ECE" w:rsidRDefault="00F4366B" w:rsidP="00FF0127">
            <w:pPr>
              <w:spacing w:after="0" w:line="340" w:lineRule="exact"/>
              <w:jc w:val="both"/>
              <w:rPr>
                <w:rFonts w:ascii="Times New Roman" w:eastAsia="Times New Roman" w:hAnsi="Times New Roman" w:cs="Times New Roman"/>
                <w:b/>
                <w:color w:val="000000"/>
                <w:sz w:val="24"/>
                <w:szCs w:val="24"/>
                <w:lang w:val="es-VE"/>
              </w:rPr>
            </w:pPr>
          </w:p>
        </w:tc>
      </w:tr>
      <w:tr w:rsidR="00DE4E8A" w:rsidRPr="00CC0ECE" w14:paraId="3123E481" w14:textId="77777777" w:rsidTr="00B348D5">
        <w:tc>
          <w:tcPr>
            <w:tcW w:w="4679" w:type="dxa"/>
          </w:tcPr>
          <w:p w14:paraId="1DE86C9C" w14:textId="20E3A0F4" w:rsidR="00DE4E8A" w:rsidRPr="00CC0ECE" w:rsidRDefault="00DE4E8A" w:rsidP="00FF0127">
            <w:pPr>
              <w:shd w:val="clear" w:color="auto" w:fill="FFFFFF"/>
              <w:spacing w:after="0" w:line="340" w:lineRule="exact"/>
              <w:jc w:val="both"/>
              <w:rPr>
                <w:rFonts w:ascii="Times New Roman" w:eastAsia="Times New Roman" w:hAnsi="Times New Roman" w:cs="Times New Roman"/>
                <w:color w:val="000000"/>
                <w:sz w:val="24"/>
                <w:szCs w:val="24"/>
                <w:lang w:val="es-VE"/>
              </w:rPr>
            </w:pPr>
            <w:bookmarkStart w:id="12" w:name="dieu_20"/>
            <w:r w:rsidRPr="00CC0ECE">
              <w:rPr>
                <w:rFonts w:ascii="Times New Roman" w:eastAsia="Times New Roman" w:hAnsi="Times New Roman" w:cs="Times New Roman"/>
                <w:b/>
                <w:bCs/>
                <w:color w:val="000000"/>
                <w:sz w:val="24"/>
                <w:szCs w:val="24"/>
                <w:lang w:val="es-VE"/>
              </w:rPr>
              <w:lastRenderedPageBreak/>
              <w:t>Điều 21. Phí bảo hiểm tiền gửi</w:t>
            </w:r>
            <w:bookmarkEnd w:id="12"/>
          </w:p>
          <w:p w14:paraId="789B693F" w14:textId="77777777" w:rsidR="00DE4E8A" w:rsidRPr="00CC0ECE" w:rsidRDefault="00DE4E8A" w:rsidP="00FF0127">
            <w:pPr>
              <w:shd w:val="clear" w:color="auto" w:fill="FFFFFF"/>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 xml:space="preserve">1. Thủ tướng Chính phủ quy định mức phí bảo hiểm tiền gửi, việc áp dụng phí bảo hiểm tiền gửi đồng hạng hoặc phân biệt phù hợp với đặc thù hệ thống tổ chức tín dụng Việt Nam trong từng thời kỳ trên cơ sở đề nghị của Ngân hàng Nhà nước Việt Nam. </w:t>
            </w:r>
          </w:p>
          <w:p w14:paraId="7D218826" w14:textId="77777777" w:rsidR="00DE4E8A" w:rsidRPr="00CC0ECE" w:rsidRDefault="00DE4E8A" w:rsidP="00FF0127">
            <w:pPr>
              <w:shd w:val="clear" w:color="auto" w:fill="FFFFFF"/>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2. Tổ chức tín dụng được kiểm soát đặc biệt được miễn nộp phí bảo hiểm tiền gửi.</w:t>
            </w:r>
          </w:p>
          <w:p w14:paraId="0A711A29" w14:textId="77777777" w:rsidR="00DE4E8A" w:rsidRPr="00CC0ECE" w:rsidRDefault="00DE4E8A" w:rsidP="00FF0127">
            <w:pPr>
              <w:shd w:val="clear" w:color="auto" w:fill="FFFFFF"/>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 xml:space="preserve">3. Trường hợp tổ chức bảo hiểm tiền gửi vay đặc biệt Ngân hàng Nhà nước Việt Nam theo quy định tại Điều 190 Luật các tổ chức tín dụng, Điều 39 Luật này, tổ chức bảo hiểm tiền gửi xây dựng phương án tăng phí bảo hiểm tiền gửi để bù đắp phần vay đặc biệt Ngân hàng Nhà nước Việt Nam và gửi Ngân hàng Nhà nước Việt Nam. Ngân hàng Nhà nước Việt </w:t>
            </w:r>
            <w:r w:rsidRPr="00CC0ECE">
              <w:rPr>
                <w:rFonts w:ascii="Times New Roman" w:eastAsia="Times New Roman" w:hAnsi="Times New Roman" w:cs="Times New Roman"/>
                <w:color w:val="000000"/>
                <w:sz w:val="24"/>
                <w:szCs w:val="24"/>
                <w:lang w:val="es-VE"/>
              </w:rPr>
              <w:lastRenderedPageBreak/>
              <w:t xml:space="preserve">Nam xem xét trình Thủ tướng Chính phủ quyết định tăng phí bảo hiểm tiền gửi. </w:t>
            </w:r>
          </w:p>
          <w:p w14:paraId="30055037" w14:textId="77777777" w:rsidR="00DE4E8A" w:rsidRPr="00CC0ECE" w:rsidRDefault="00DE4E8A"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 xml:space="preserve">4. Tổ chức tín dụng được đặt vào kiểm soát đặc biệt, nếu trước thời điểm bị đặt vào kiểm soát đặc biệt gặp khó khăn về tài chính dẫn đến việc nộp thiếu hoặc nộp chậm phí bảo hiểm tiền gửi, thì được tạm hoãn việc nộp khoản phí bảo hiểm tiền gửi nộp thiếu, nộp chậm và khoản tiền phạt (nếu có) đó trong thời gian áp dụng biện pháp kiểm soát đặc biệt. Tổ chức tín dụng được kiểm soát đặc biệt có trách nhiệm xây dựng kế hoạch để hoàn trả đầy đủ khoản tiền được tạm hoãn trong phương án tái cơ cấu trình cấp có thẩm quyền phê duyệt. </w:t>
            </w:r>
          </w:p>
          <w:p w14:paraId="56E32618" w14:textId="77777777" w:rsidR="00DE4E8A" w:rsidRPr="00CC0ECE" w:rsidRDefault="00DE4E8A"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5. Phí bảo hiểm tiền gửi được tính trên cơ sở số dư tiền gửi bình quân của tiền gửi được bảo hiểm tại tổ chức tham gia bảo hiểm tiền gửi.</w:t>
            </w:r>
          </w:p>
          <w:p w14:paraId="633957EF" w14:textId="77777777" w:rsidR="00DE4E8A" w:rsidRPr="00CC0ECE" w:rsidRDefault="00DE4E8A"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6. Phí bảo hiểm tiền gửi được tính và nộp định kỳ hàng quý trong năm tài chính. Tổ chức tham gia bảo hiểm tiền gửi phải nộp phí bảo hiểm tiền gửi cho tổ chức bảo hiểm tiền gửi chậm nhất vào ngày 20 tháng đầu tiên của quý kế tiếp.</w:t>
            </w:r>
          </w:p>
          <w:p w14:paraId="29EF5746" w14:textId="77777777" w:rsidR="00DE4E8A" w:rsidRPr="00CC0ECE" w:rsidRDefault="00DE4E8A"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7. Phí bảo hiểm tiền gửi được hạch toán vào chi phí hoạt động của tổ chức tham gia bảo hiểm tiền gửi.</w:t>
            </w:r>
          </w:p>
          <w:p w14:paraId="0C471C7C" w14:textId="00720793" w:rsidR="00DE4E8A" w:rsidRPr="00CC0ECE" w:rsidRDefault="00DE4E8A"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lastRenderedPageBreak/>
              <w:t>8. Th</w:t>
            </w:r>
            <w:r w:rsidRPr="00CC0ECE">
              <w:rPr>
                <w:rFonts w:ascii="Times New Roman" w:hAnsi="Times New Roman" w:cs="Times New Roman"/>
                <w:sz w:val="24"/>
                <w:szCs w:val="24"/>
                <w:lang w:val="vi-VN"/>
              </w:rPr>
              <w:t xml:space="preserve">ống đốc </w:t>
            </w:r>
            <w:r w:rsidRPr="00CC0ECE">
              <w:rPr>
                <w:rFonts w:ascii="Times New Roman" w:hAnsi="Times New Roman" w:cs="Times New Roman"/>
                <w:sz w:val="24"/>
                <w:szCs w:val="24"/>
                <w:lang w:val="es-VE"/>
              </w:rPr>
              <w:t>Ngân hàng Nhà nước Việt Nam hướng dẫn việc tính và nộp phí bảo hiểm tiền</w:t>
            </w:r>
            <w:r w:rsidRPr="00CC0ECE">
              <w:rPr>
                <w:rFonts w:ascii="Times New Roman" w:hAnsi="Times New Roman" w:cs="Times New Roman"/>
                <w:sz w:val="24"/>
                <w:szCs w:val="24"/>
                <w:lang w:val="vi-VN"/>
              </w:rPr>
              <w:t xml:space="preserve"> gửi</w:t>
            </w:r>
            <w:r w:rsidRPr="00CC0ECE">
              <w:rPr>
                <w:rFonts w:ascii="Times New Roman" w:hAnsi="Times New Roman" w:cs="Times New Roman"/>
                <w:sz w:val="24"/>
                <w:szCs w:val="24"/>
                <w:lang w:val="es-VE"/>
              </w:rPr>
              <w:t xml:space="preserve"> của tổ chức tham gia bảo hiểm tiền gửi.</w:t>
            </w:r>
          </w:p>
        </w:tc>
        <w:tc>
          <w:tcPr>
            <w:tcW w:w="1350" w:type="dxa"/>
          </w:tcPr>
          <w:p w14:paraId="1F1C871B" w14:textId="4901FD9B" w:rsidR="00DE4E8A" w:rsidRPr="00CC0ECE" w:rsidRDefault="00DE4E8A" w:rsidP="00FF0127">
            <w:pPr>
              <w:spacing w:after="0" w:line="340" w:lineRule="exact"/>
              <w:jc w:val="center"/>
              <w:rPr>
                <w:rFonts w:ascii="Times New Roman" w:hAnsi="Times New Roman" w:cs="Times New Roman"/>
                <w:sz w:val="24"/>
                <w:szCs w:val="24"/>
                <w:lang w:val="es-VE"/>
              </w:rPr>
            </w:pPr>
            <w:r w:rsidRPr="00CC0ECE">
              <w:rPr>
                <w:rFonts w:ascii="Times New Roman" w:hAnsi="Times New Roman" w:cs="Times New Roman"/>
                <w:sz w:val="24"/>
                <w:szCs w:val="24"/>
                <w:lang w:val="es-VE"/>
              </w:rPr>
              <w:lastRenderedPageBreak/>
              <w:t>Ngân hàng Hợp tác xã</w:t>
            </w:r>
          </w:p>
        </w:tc>
        <w:tc>
          <w:tcPr>
            <w:tcW w:w="4050" w:type="dxa"/>
          </w:tcPr>
          <w:p w14:paraId="3322F665" w14:textId="77777777" w:rsidR="00DE4E8A" w:rsidRPr="00CC0ECE" w:rsidRDefault="00DE4E8A" w:rsidP="00FF0127">
            <w:pPr>
              <w:tabs>
                <w:tab w:val="left" w:pos="284"/>
                <w:tab w:val="left" w:pos="426"/>
              </w:tabs>
              <w:spacing w:after="0" w:line="340" w:lineRule="exact"/>
              <w:ind w:firstLine="270"/>
              <w:jc w:val="both"/>
              <w:rPr>
                <w:rFonts w:ascii="Times New Roman" w:hAnsi="Times New Roman" w:cs="Times New Roman"/>
                <w:i/>
                <w:color w:val="0D0D0D"/>
                <w:sz w:val="24"/>
                <w:szCs w:val="24"/>
                <w:lang w:val="es-VE"/>
              </w:rPr>
            </w:pPr>
            <w:r w:rsidRPr="00CC0ECE">
              <w:rPr>
                <w:rFonts w:ascii="Times New Roman" w:hAnsi="Times New Roman" w:cs="Times New Roman"/>
                <w:color w:val="0D0D0D"/>
                <w:sz w:val="24"/>
                <w:szCs w:val="24"/>
                <w:lang w:val="es-VE"/>
              </w:rPr>
              <w:t xml:space="preserve">Đề xuất sửa lại như sau: </w:t>
            </w:r>
            <w:r w:rsidRPr="00CC0ECE">
              <w:rPr>
                <w:rFonts w:ascii="Times New Roman" w:hAnsi="Times New Roman" w:cs="Times New Roman"/>
                <w:i/>
                <w:color w:val="0D0D0D"/>
                <w:sz w:val="24"/>
                <w:szCs w:val="24"/>
                <w:lang w:val="es-VE"/>
              </w:rPr>
              <w:t xml:space="preserve">“4. Tổ chức tín </w:t>
            </w:r>
            <w:proofErr w:type="gramStart"/>
            <w:r w:rsidRPr="00CC0ECE">
              <w:rPr>
                <w:rFonts w:ascii="Times New Roman" w:hAnsi="Times New Roman" w:cs="Times New Roman"/>
                <w:i/>
                <w:color w:val="0D0D0D"/>
                <w:sz w:val="24"/>
                <w:szCs w:val="24"/>
                <w:lang w:val="es-VE"/>
              </w:rPr>
              <w:t>dụng  được</w:t>
            </w:r>
            <w:proofErr w:type="gramEnd"/>
            <w:r w:rsidRPr="00CC0ECE">
              <w:rPr>
                <w:rFonts w:ascii="Times New Roman" w:hAnsi="Times New Roman" w:cs="Times New Roman"/>
                <w:i/>
                <w:color w:val="0D0D0D"/>
                <w:sz w:val="24"/>
                <w:szCs w:val="24"/>
                <w:lang w:val="es-VE"/>
              </w:rPr>
              <w:t xml:space="preserve"> đặt vào kiểm soát đặc biệt, nếu trước thời điểm bị đặt vào kiểm soát đặc biệt gặp khó khăn về tài chính dẫn đến việc nộp thiếu hoặc nộp chậm phí bảo hiểm tiền gửi, thì được tạm hoãn việc nộp khoản phí bảo hiểm tiền gửi nộp thiếu, nộp chậm và khoản tiền phạt (nếu có) đó trong thời gian áp dụng biện pháp kiểm soát đặc biệt. Tổ chức tín dụng được kiểm soát đặc biệt có trách nhiệm xây dựng kế hoạch để hoàn trả đầy đủ khoản tiền được tạm hoãn trong phương án </w:t>
            </w:r>
            <w:r w:rsidRPr="00CC0ECE">
              <w:rPr>
                <w:rFonts w:ascii="Times New Roman" w:hAnsi="Times New Roman" w:cs="Times New Roman"/>
                <w:b/>
                <w:i/>
                <w:color w:val="0D0D0D"/>
                <w:sz w:val="24"/>
                <w:szCs w:val="24"/>
                <w:lang w:val="es-VE"/>
              </w:rPr>
              <w:t>cơ cấu lại</w:t>
            </w:r>
            <w:r w:rsidRPr="00CC0ECE">
              <w:rPr>
                <w:rFonts w:ascii="Times New Roman" w:hAnsi="Times New Roman" w:cs="Times New Roman"/>
                <w:i/>
                <w:color w:val="0D0D0D"/>
                <w:sz w:val="24"/>
                <w:szCs w:val="24"/>
                <w:lang w:val="es-VE"/>
              </w:rPr>
              <w:t xml:space="preserve"> trình cấp có thẩm quyền phê duyệt.”</w:t>
            </w:r>
          </w:p>
          <w:p w14:paraId="5F534B2B" w14:textId="77777777" w:rsidR="00DE4E8A" w:rsidRPr="00CC0ECE" w:rsidRDefault="00DE4E8A" w:rsidP="00FF0127">
            <w:pPr>
              <w:tabs>
                <w:tab w:val="left" w:pos="284"/>
                <w:tab w:val="left" w:pos="426"/>
              </w:tabs>
              <w:spacing w:after="0" w:line="340" w:lineRule="exact"/>
              <w:ind w:firstLine="270"/>
              <w:jc w:val="both"/>
              <w:rPr>
                <w:rFonts w:ascii="Times New Roman" w:hAnsi="Times New Roman" w:cs="Times New Roman"/>
                <w:color w:val="0D0D0D"/>
                <w:sz w:val="24"/>
                <w:szCs w:val="24"/>
                <w:lang w:val="es-VE"/>
              </w:rPr>
            </w:pPr>
            <w:r w:rsidRPr="00CC0ECE">
              <w:rPr>
                <w:rFonts w:ascii="Times New Roman" w:hAnsi="Times New Roman" w:cs="Times New Roman"/>
                <w:b/>
                <w:color w:val="0D0D0D"/>
                <w:sz w:val="24"/>
                <w:szCs w:val="24"/>
                <w:u w:val="single"/>
                <w:lang w:val="es-VE"/>
              </w:rPr>
              <w:t>Lý do:</w:t>
            </w:r>
            <w:r w:rsidRPr="00CC0ECE">
              <w:rPr>
                <w:rFonts w:ascii="Times New Roman" w:hAnsi="Times New Roman" w:cs="Times New Roman"/>
                <w:color w:val="0D0D0D"/>
                <w:sz w:val="24"/>
                <w:szCs w:val="24"/>
                <w:lang w:val="es-VE"/>
              </w:rPr>
              <w:t xml:space="preserve"> Để phù hợp với quy định tại Khoản 29 – Điều 4 Luật các tổ chức tín dụng năm </w:t>
            </w:r>
            <w:proofErr w:type="gramStart"/>
            <w:r w:rsidRPr="00CC0ECE">
              <w:rPr>
                <w:rFonts w:ascii="Times New Roman" w:hAnsi="Times New Roman" w:cs="Times New Roman"/>
                <w:color w:val="0D0D0D"/>
                <w:sz w:val="24"/>
                <w:szCs w:val="24"/>
                <w:lang w:val="es-VE"/>
              </w:rPr>
              <w:t>2024 :</w:t>
            </w:r>
            <w:proofErr w:type="gramEnd"/>
            <w:r w:rsidRPr="00CC0ECE">
              <w:rPr>
                <w:rFonts w:ascii="Times New Roman" w:hAnsi="Times New Roman" w:cs="Times New Roman"/>
                <w:color w:val="0D0D0D"/>
                <w:sz w:val="24"/>
                <w:szCs w:val="24"/>
                <w:lang w:val="es-VE"/>
              </w:rPr>
              <w:t xml:space="preserve"> “ Phương án cơ cấu lại </w:t>
            </w:r>
            <w:r w:rsidRPr="00CC0ECE">
              <w:rPr>
                <w:rFonts w:ascii="Times New Roman" w:hAnsi="Times New Roman" w:cs="Times New Roman"/>
                <w:color w:val="0D0D0D"/>
                <w:sz w:val="24"/>
                <w:szCs w:val="24"/>
                <w:lang w:val="es-VE"/>
              </w:rPr>
              <w:lastRenderedPageBreak/>
              <w:t>tổ chức tín dụng được kiểm soát đặc biệt (sau đây gọi là phương án cơ cấu lại)…”</w:t>
            </w:r>
          </w:p>
          <w:p w14:paraId="2477EA48" w14:textId="77777777" w:rsidR="00DE4E8A" w:rsidRPr="00CC0ECE" w:rsidRDefault="00DE4E8A" w:rsidP="00FF0127">
            <w:pPr>
              <w:spacing w:after="0" w:line="340" w:lineRule="exact"/>
              <w:jc w:val="both"/>
              <w:rPr>
                <w:rFonts w:ascii="Times New Roman" w:hAnsi="Times New Roman" w:cs="Times New Roman"/>
                <w:color w:val="0D0D0D"/>
                <w:sz w:val="24"/>
                <w:szCs w:val="24"/>
                <w:lang w:val="es-VE"/>
              </w:rPr>
            </w:pPr>
          </w:p>
        </w:tc>
        <w:tc>
          <w:tcPr>
            <w:tcW w:w="3780" w:type="dxa"/>
          </w:tcPr>
          <w:p w14:paraId="27638CF9" w14:textId="1A93741D" w:rsidR="00DE4E8A" w:rsidRPr="00CC0ECE" w:rsidRDefault="00E14B9D" w:rsidP="00FF0127">
            <w:pPr>
              <w:spacing w:after="0" w:line="340" w:lineRule="exact"/>
              <w:jc w:val="both"/>
              <w:rPr>
                <w:rFonts w:ascii="Times New Roman" w:eastAsia="Times New Roman" w:hAnsi="Times New Roman" w:cs="Times New Roman"/>
                <w:color w:val="000000"/>
                <w:sz w:val="24"/>
                <w:szCs w:val="24"/>
              </w:rPr>
            </w:pPr>
            <w:r w:rsidRPr="00CC0ECE">
              <w:rPr>
                <w:rFonts w:ascii="Times New Roman" w:eastAsia="Times New Roman" w:hAnsi="Times New Roman" w:cs="Times New Roman"/>
                <w:color w:val="000000"/>
                <w:sz w:val="24"/>
                <w:szCs w:val="24"/>
              </w:rPr>
              <w:lastRenderedPageBreak/>
              <w:t>Tiếp thu</w:t>
            </w:r>
          </w:p>
        </w:tc>
      </w:tr>
      <w:tr w:rsidR="00EF5B60" w:rsidRPr="00B426F0" w14:paraId="573BBD17" w14:textId="77777777" w:rsidTr="00B348D5">
        <w:tc>
          <w:tcPr>
            <w:tcW w:w="4679" w:type="dxa"/>
            <w:vMerge w:val="restart"/>
          </w:tcPr>
          <w:p w14:paraId="687593CA" w14:textId="77777777" w:rsidR="00EF5B60" w:rsidRPr="00CC0ECE" w:rsidRDefault="00EF5B60" w:rsidP="00FF0127">
            <w:pPr>
              <w:spacing w:after="0" w:line="340" w:lineRule="exact"/>
              <w:jc w:val="both"/>
              <w:rPr>
                <w:rFonts w:ascii="Times New Roman" w:hAnsi="Times New Roman" w:cs="Times New Roman"/>
                <w:b/>
                <w:sz w:val="24"/>
                <w:szCs w:val="24"/>
                <w:lang w:val="es-VE"/>
              </w:rPr>
            </w:pPr>
            <w:r w:rsidRPr="00CC0ECE">
              <w:rPr>
                <w:rFonts w:ascii="Times New Roman" w:hAnsi="Times New Roman" w:cs="Times New Roman"/>
                <w:b/>
                <w:sz w:val="24"/>
                <w:szCs w:val="24"/>
                <w:lang w:val="es-VE"/>
              </w:rPr>
              <w:lastRenderedPageBreak/>
              <w:t>Điều 22. Phí nộp thiếu, nộp chậm</w:t>
            </w:r>
          </w:p>
          <w:p w14:paraId="01B39BBB" w14:textId="77777777" w:rsidR="00EF5B60" w:rsidRPr="00CC0ECE" w:rsidRDefault="00EF5B60"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1. Tổ chức tham gia bảo hiểm tiền gửi vi phạm thời hạn nộp phí bảo hiểm tiền gửi theo quy định tại </w:t>
            </w:r>
            <w:bookmarkStart w:id="13" w:name="tc_2"/>
            <w:r w:rsidRPr="00CC0ECE">
              <w:rPr>
                <w:rFonts w:ascii="Times New Roman" w:hAnsi="Times New Roman" w:cs="Times New Roman"/>
                <w:sz w:val="24"/>
                <w:szCs w:val="24"/>
                <w:lang w:val="es-VE"/>
              </w:rPr>
              <w:t>Điều 21 của Luật này</w:t>
            </w:r>
            <w:bookmarkEnd w:id="13"/>
            <w:r w:rsidRPr="00CC0ECE">
              <w:rPr>
                <w:rFonts w:ascii="Times New Roman" w:hAnsi="Times New Roman" w:cs="Times New Roman"/>
                <w:sz w:val="24"/>
                <w:szCs w:val="24"/>
                <w:lang w:val="es-VE"/>
              </w:rPr>
              <w:t>, thì ngoài việc phải nộp đủ số phí còn thiếu phải chịu phạt mỗi ngày nộp chậm bằng 0,05% số tiền nộp chậm, trừ trường hợp chậm nộp phí bảo hiểm do sự kiện bất khả kháng theo quy định pháp luật.</w:t>
            </w:r>
          </w:p>
          <w:p w14:paraId="626A0543" w14:textId="77777777" w:rsidR="00EF5B60" w:rsidRPr="00CC0ECE" w:rsidRDefault="00EF5B60"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2. Trường hợp tổ chức bảo hiểm tiền gửi phát hiện sự thiếu chính xác trong việc tính và nộp phí bảo hiểm tiền gửi, thì tổ chức bảo hiểm tiền gửi có trách nhiệm thông báo và truy thu số phí còn thiếu hoặc thoái thu đối với số phí nộp thừa trong thời hạn 15 ngày, kể từ ngày phát hiện.</w:t>
            </w:r>
          </w:p>
          <w:p w14:paraId="1858BB41" w14:textId="77777777" w:rsidR="00EF5B60" w:rsidRPr="00CC0ECE" w:rsidRDefault="00EF5B60"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 xml:space="preserve">3. Sau thời hạn 30 ngày, kể từ ngày phải nộp phí bảo hiểm tiền gửi mà tổ chức tham gia bảo hiểm tiền gửi không nộp hoặc nộp không đầy đủ phí bảo hiểm tiền gửi và tiền phạt, thì tổ chức bảo hiểm tiền gửi có văn bản đề nghị Ngân hàng Nhà nước Việt Nam trích tài khoản của tổ chức tham gia bảo hiểm tiền gửi tại Ngân hàng Nhà nước Việt Nam để nộp phí bảo hiểm tiền gửi và tiền phạt. Trong thời hạn 30 ngày, kể từ ngày nhận văn bản đề nghị của tổ </w:t>
            </w:r>
            <w:r w:rsidRPr="00CC0ECE">
              <w:rPr>
                <w:rFonts w:ascii="Times New Roman" w:hAnsi="Times New Roman" w:cs="Times New Roman"/>
                <w:sz w:val="24"/>
                <w:szCs w:val="24"/>
                <w:lang w:val="es-VE"/>
              </w:rPr>
              <w:lastRenderedPageBreak/>
              <w:t>chức bảo hiểm tiền gửi, Ngân hàng Nhà nước Việt Nam có trách nhiệm trích tài khoản của tổ chức tham gia bảo hiểm tiền gửi tại Ngân hàng Nhà nước Việt Nam để nộp phí bảo hiểm tiền gửi và tiền phạt.</w:t>
            </w:r>
          </w:p>
          <w:p w14:paraId="1F1463EA" w14:textId="77777777" w:rsidR="00EF5B60" w:rsidRPr="00CC0ECE" w:rsidRDefault="00EF5B60"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4. Trong trường hợp tổ chức tham gia bảo hiểm tiền gửi không nộp hoặc nộp không đầy đủ phí bảo hiểm tiền gửi mà Ngân hàng Nhà nước Việt Nam lần thứ hai phải trích tài khoản của tổ chức tham gia bảo hiểm tiền gửi để nộp phí theo quy định tại khoản 3 Điều này, thì tổ chức bảo hiểm tiền gửi có văn bản đề nghị Ngân hàng Nhà nước Việt Nam đình chỉ hoặc tạm đình chỉ hoạt động nhận tiền gửi của tổ chức tham gia bảo hiểm tiền gửi.</w:t>
            </w:r>
          </w:p>
          <w:p w14:paraId="75191046" w14:textId="6C49BD6E" w:rsidR="00EF5B60" w:rsidRPr="00CC0ECE" w:rsidRDefault="00EF5B60" w:rsidP="00FF0127">
            <w:pPr>
              <w:spacing w:after="0" w:line="340" w:lineRule="exact"/>
              <w:jc w:val="both"/>
              <w:rPr>
                <w:rFonts w:ascii="Times New Roman" w:hAnsi="Times New Roman" w:cs="Times New Roman"/>
                <w:b/>
                <w:sz w:val="24"/>
                <w:szCs w:val="24"/>
                <w:lang w:val="es-VE"/>
              </w:rPr>
            </w:pPr>
            <w:r w:rsidRPr="00CC0ECE">
              <w:rPr>
                <w:rFonts w:ascii="Times New Roman" w:hAnsi="Times New Roman" w:cs="Times New Roman"/>
                <w:sz w:val="24"/>
                <w:szCs w:val="24"/>
                <w:lang w:val="es-VE"/>
              </w:rPr>
              <w:t>5. Tổ chức bảo hiểm tiền gửi được phân chia giá trị tài sản theo thứ tự như người gửi tiền và thu hồi số tiền phí bảo hiểm tiền gửi và tiền phạt (nếu có) mà tổ chức tham gia bảo hiểm tiền gửi còn thiếu trong quá trình xử lý tài sản của tổ chức tham gia bảo hiểm tiền gửi theo quy định của pháp luật.</w:t>
            </w:r>
          </w:p>
        </w:tc>
        <w:tc>
          <w:tcPr>
            <w:tcW w:w="1350" w:type="dxa"/>
          </w:tcPr>
          <w:p w14:paraId="5D9240D1" w14:textId="6A25A426" w:rsidR="00EF5B60" w:rsidRPr="00CC0ECE" w:rsidRDefault="00EF5B60" w:rsidP="00FF0127">
            <w:pPr>
              <w:spacing w:after="0" w:line="340" w:lineRule="exact"/>
              <w:jc w:val="center"/>
              <w:rPr>
                <w:rFonts w:ascii="Times New Roman" w:hAnsi="Times New Roman" w:cs="Times New Roman"/>
                <w:sz w:val="24"/>
                <w:szCs w:val="24"/>
                <w:lang w:val="es-VE"/>
              </w:rPr>
            </w:pPr>
            <w:r w:rsidRPr="00B426F0">
              <w:rPr>
                <w:rFonts w:ascii="Times New Roman" w:hAnsi="Times New Roman" w:cs="Times New Roman"/>
                <w:sz w:val="24"/>
                <w:szCs w:val="24"/>
                <w:lang w:val="es-VE"/>
              </w:rPr>
              <w:lastRenderedPageBreak/>
              <w:t>Ngân hàng TMCP Đầu tư và Phát triển Việt Nam (BIDV)</w:t>
            </w:r>
          </w:p>
        </w:tc>
        <w:tc>
          <w:tcPr>
            <w:tcW w:w="4050" w:type="dxa"/>
          </w:tcPr>
          <w:p w14:paraId="4ECD87A3" w14:textId="5AA85ED7" w:rsidR="00EF5B60" w:rsidRPr="00CC0ECE" w:rsidRDefault="00EF5B60" w:rsidP="00FF0127">
            <w:pPr>
              <w:spacing w:after="0" w:line="340" w:lineRule="exact"/>
              <w:jc w:val="both"/>
              <w:rPr>
                <w:rFonts w:ascii="Times New Roman" w:hAnsi="Times New Roman" w:cs="Times New Roman"/>
                <w:sz w:val="24"/>
                <w:szCs w:val="24"/>
                <w:lang w:val="es-VE"/>
              </w:rPr>
            </w:pPr>
            <w:r w:rsidRPr="00B426F0">
              <w:rPr>
                <w:rFonts w:ascii="Times New Roman" w:hAnsi="Times New Roman" w:cs="Times New Roman"/>
                <w:sz w:val="24"/>
                <w:szCs w:val="24"/>
                <w:lang w:val="es-VE"/>
              </w:rPr>
              <w:t xml:space="preserve">Khoản 3 – Điều 22 dự thảo Luật quy định về nội dung tự trích tài khoản của tổ chức tham gia bảo hiểm tiền gửi tại Ngân hàng Nhà nước Việt Nam để nộp phí bảo hiểm tiền gửi và tiền phạt: Trong trường hợp tổ chức tham gia bảo hiểm tiền gửi không nộp phí bảo hiểm tiền gửi, BIDV thống nhất việc cơ quan quản lý trích tài khoản của tổ chức tham gia bảo hiểm tiền gửi tại NHNN để thực hiện nghĩa vụ nộp phí. Tuy nhiên, với trường hợp nộp không đầy đủ phí bảo hiểm cần có sự trao đổi lại giữa tổ chức bảo hiểm tiền gửi và tổ chức tham gia bảo hiểm tiền gửi để xác định và thống nhất số liệu nộp phí, tìm hiểu nguyên nhân chênh lệch nếu có. Do vậy, đề nghị dự thảo Luật quy định đối với trường hợp không nộp đầy đủ phí bảo hiểm thì: </w:t>
            </w:r>
            <w:r w:rsidRPr="00B426F0">
              <w:rPr>
                <w:rFonts w:ascii="Times New Roman" w:hAnsi="Times New Roman" w:cs="Times New Roman"/>
                <w:i/>
                <w:sz w:val="24"/>
                <w:szCs w:val="24"/>
                <w:lang w:val="es-VE"/>
              </w:rPr>
              <w:t xml:space="preserve">Tổ chức bảo hiểm tiền gửi có gửi văn bản gửi tới tổ chức tham gia bảo hiểm tiền gửi thông báo về số phí bảo hiểm chưa nộp đầy đủ và yêu cầu tổ chức tham gia bảo hiểm tiền gửi nộp bổ sung </w:t>
            </w:r>
            <w:r w:rsidRPr="00B426F0">
              <w:rPr>
                <w:rFonts w:ascii="Times New Roman" w:hAnsi="Times New Roman" w:cs="Times New Roman"/>
                <w:i/>
                <w:sz w:val="24"/>
                <w:szCs w:val="24"/>
                <w:lang w:val="es-VE"/>
              </w:rPr>
              <w:lastRenderedPageBreak/>
              <w:t>số tiền còn thiếu hoặc có văn bản giải trình (nếu có) trong thời gian 5–7 ngày làm việc. Sau thời gian trên nếu tổ chức tham gia bảo hiểm tiền gửi không nộp bổ sung hoặc không có văn bản giải trình thì tổ chức bảo hiểm tiền gửi có văn bản gửi NHNN để làm thủ tục trích tài khoản của tổ chức tham gia bảo hiểm tiền gửi tại NHNN</w:t>
            </w:r>
            <w:r w:rsidR="00BC5251" w:rsidRPr="00B426F0">
              <w:rPr>
                <w:rFonts w:ascii="Times New Roman" w:hAnsi="Times New Roman" w:cs="Times New Roman"/>
                <w:i/>
                <w:sz w:val="24"/>
                <w:szCs w:val="24"/>
                <w:lang w:val="es-VE"/>
              </w:rPr>
              <w:t>.</w:t>
            </w:r>
          </w:p>
        </w:tc>
        <w:tc>
          <w:tcPr>
            <w:tcW w:w="3780" w:type="dxa"/>
          </w:tcPr>
          <w:p w14:paraId="4BD7B8CF" w14:textId="5BDBC7EC" w:rsidR="00D74462" w:rsidRDefault="00D74462" w:rsidP="00FF0127">
            <w:pPr>
              <w:spacing w:after="0" w:line="340" w:lineRule="exact"/>
              <w:jc w:val="both"/>
              <w:rPr>
                <w:rFonts w:ascii="Times New Roman" w:eastAsia="Times New Roman" w:hAnsi="Times New Roman" w:cs="Times New Roman"/>
                <w:color w:val="000000"/>
                <w:sz w:val="24"/>
                <w:szCs w:val="24"/>
                <w:lang w:val="es-VE"/>
              </w:rPr>
            </w:pPr>
            <w:r>
              <w:rPr>
                <w:rFonts w:ascii="Times New Roman" w:eastAsia="Times New Roman" w:hAnsi="Times New Roman" w:cs="Times New Roman"/>
                <w:color w:val="000000"/>
                <w:sz w:val="24"/>
                <w:szCs w:val="24"/>
                <w:lang w:val="es-VE"/>
              </w:rPr>
              <w:lastRenderedPageBreak/>
              <w:t xml:space="preserve"> </w:t>
            </w:r>
          </w:p>
          <w:p w14:paraId="3DD95FC4" w14:textId="4B4DD3A7" w:rsidR="00D74462" w:rsidRPr="00B426F0" w:rsidRDefault="009712DE" w:rsidP="004931E1">
            <w:pPr>
              <w:spacing w:before="60" w:after="60" w:line="288" w:lineRule="auto"/>
              <w:jc w:val="both"/>
              <w:rPr>
                <w:rFonts w:ascii="Times New Roman" w:hAnsi="Times New Roman" w:cs="Times New Roman"/>
                <w:sz w:val="24"/>
                <w:szCs w:val="24"/>
                <w:lang w:val="es-VE"/>
              </w:rPr>
            </w:pPr>
            <w:r>
              <w:rPr>
                <w:rFonts w:ascii="Times New Roman" w:eastAsia="Times New Roman" w:hAnsi="Times New Roman" w:cs="Times New Roman"/>
                <w:color w:val="000000"/>
                <w:sz w:val="24"/>
                <w:szCs w:val="24"/>
                <w:lang w:val="es-VE"/>
              </w:rPr>
              <w:t>-</w:t>
            </w:r>
            <w:r w:rsidR="004931E1">
              <w:rPr>
                <w:rFonts w:ascii="Times New Roman" w:eastAsia="Times New Roman" w:hAnsi="Times New Roman" w:cs="Times New Roman"/>
                <w:color w:val="000000"/>
                <w:sz w:val="24"/>
                <w:szCs w:val="24"/>
                <w:lang w:val="es-VE"/>
              </w:rPr>
              <w:t>Hiện nay dự thảo Luật</w:t>
            </w:r>
            <w:r>
              <w:rPr>
                <w:rFonts w:ascii="Times New Roman" w:eastAsia="Times New Roman" w:hAnsi="Times New Roman" w:cs="Times New Roman"/>
                <w:color w:val="000000"/>
                <w:sz w:val="24"/>
                <w:szCs w:val="24"/>
                <w:lang w:val="es-VE"/>
              </w:rPr>
              <w:t xml:space="preserve"> </w:t>
            </w:r>
            <w:r w:rsidR="00AB45A7">
              <w:rPr>
                <w:rFonts w:ascii="Times New Roman" w:eastAsia="Times New Roman" w:hAnsi="Times New Roman" w:cs="Times New Roman"/>
                <w:color w:val="000000"/>
                <w:sz w:val="24"/>
                <w:szCs w:val="24"/>
                <w:lang w:val="es-VE"/>
              </w:rPr>
              <w:t xml:space="preserve">đã được điều chỉnh theo hướng </w:t>
            </w:r>
            <w:r w:rsidR="00BC4668" w:rsidRPr="009712DE">
              <w:rPr>
                <w:rFonts w:ascii="Times New Roman" w:eastAsia="Times New Roman" w:hAnsi="Times New Roman" w:cs="Times New Roman"/>
                <w:color w:val="000000"/>
                <w:sz w:val="24"/>
                <w:szCs w:val="24"/>
                <w:lang w:val="es-VE"/>
              </w:rPr>
              <w:t>không quy định trích tài khoản của tổ chức tham gia bảo hiểm tiền gửi tại NHNN để nộp phí bảo hiểm tiền gửi và tiền phạt.</w:t>
            </w:r>
          </w:p>
        </w:tc>
      </w:tr>
      <w:tr w:rsidR="00EF5B60" w:rsidRPr="00B426F0" w14:paraId="35FA067A" w14:textId="77777777" w:rsidTr="00B348D5">
        <w:tc>
          <w:tcPr>
            <w:tcW w:w="4679" w:type="dxa"/>
            <w:vMerge/>
          </w:tcPr>
          <w:p w14:paraId="12F88751" w14:textId="2DD9A8CE" w:rsidR="00EF5B60" w:rsidRPr="00CC0ECE" w:rsidRDefault="00EF5B60" w:rsidP="00FF0127">
            <w:pPr>
              <w:spacing w:after="0" w:line="340" w:lineRule="exact"/>
              <w:jc w:val="both"/>
              <w:rPr>
                <w:rFonts w:ascii="Times New Roman" w:hAnsi="Times New Roman" w:cs="Times New Roman"/>
                <w:sz w:val="24"/>
                <w:szCs w:val="24"/>
                <w:lang w:val="es-VE"/>
              </w:rPr>
            </w:pPr>
          </w:p>
        </w:tc>
        <w:tc>
          <w:tcPr>
            <w:tcW w:w="1350" w:type="dxa"/>
          </w:tcPr>
          <w:p w14:paraId="636BF12F" w14:textId="53D74C90" w:rsidR="00EF5B60" w:rsidRPr="00CC0ECE" w:rsidRDefault="00EF5B60" w:rsidP="00FF0127">
            <w:pPr>
              <w:spacing w:after="0" w:line="340" w:lineRule="exact"/>
              <w:jc w:val="center"/>
              <w:rPr>
                <w:rFonts w:ascii="Times New Roman" w:hAnsi="Times New Roman" w:cs="Times New Roman"/>
                <w:sz w:val="24"/>
                <w:szCs w:val="24"/>
                <w:lang w:val="es-VE"/>
              </w:rPr>
            </w:pPr>
            <w:r w:rsidRPr="00CC0ECE">
              <w:rPr>
                <w:rFonts w:ascii="Times New Roman" w:hAnsi="Times New Roman" w:cs="Times New Roman"/>
                <w:sz w:val="24"/>
                <w:szCs w:val="24"/>
                <w:lang w:val="es-VE"/>
              </w:rPr>
              <w:t>Ngân hàng Hợp tác xã</w:t>
            </w:r>
          </w:p>
        </w:tc>
        <w:tc>
          <w:tcPr>
            <w:tcW w:w="4050" w:type="dxa"/>
          </w:tcPr>
          <w:p w14:paraId="40E9F0BE" w14:textId="1AA6B626" w:rsidR="00EF5B60" w:rsidRPr="00CC0ECE" w:rsidRDefault="00EF5B60" w:rsidP="00FF0127">
            <w:pPr>
              <w:spacing w:after="0" w:line="340" w:lineRule="exact"/>
              <w:jc w:val="both"/>
              <w:rPr>
                <w:rFonts w:ascii="Times New Roman" w:hAnsi="Times New Roman" w:cs="Times New Roman"/>
                <w:b/>
                <w:sz w:val="24"/>
                <w:szCs w:val="24"/>
                <w:lang w:val="es-VE"/>
              </w:rPr>
            </w:pPr>
            <w:r w:rsidRPr="00CC0ECE">
              <w:rPr>
                <w:rFonts w:ascii="Times New Roman" w:hAnsi="Times New Roman" w:cs="Times New Roman"/>
                <w:sz w:val="24"/>
                <w:szCs w:val="24"/>
                <w:lang w:val="es-VE"/>
              </w:rPr>
              <w:t xml:space="preserve"> Đề nghị bổ sung: Quy định cụ thể các trường hợp chậm nộp phí bảo hiểm do sự kiện bất khả kháng: do thiên tai, bệnh dịch hoặc xảy ra chiến tranh xung đột…</w:t>
            </w:r>
          </w:p>
          <w:p w14:paraId="69C58781" w14:textId="77777777" w:rsidR="00EF5B60" w:rsidRPr="00FF0127" w:rsidRDefault="00EF5B60"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b/>
                <w:sz w:val="24"/>
                <w:szCs w:val="24"/>
                <w:u w:val="single"/>
                <w:lang w:val="es-VE"/>
              </w:rPr>
              <w:t>Lý do:</w:t>
            </w:r>
            <w:r w:rsidRPr="00CC0ECE">
              <w:rPr>
                <w:rFonts w:ascii="Times New Roman" w:hAnsi="Times New Roman" w:cs="Times New Roman"/>
                <w:sz w:val="24"/>
                <w:szCs w:val="24"/>
                <w:lang w:val="es-VE"/>
              </w:rPr>
              <w:t xml:space="preserve"> Việc quy định cụ thể các trường hợp bất khả kháng đối với các tổ chức tham gia BHTG vi phạm thời hạn nộp phí BHTG theo quy định tạo tính công bằng và minh bạch, giúp cho các TCTD có cơ sở pháp lý rõ ràng để được xem xét miễn giảm hoặc hoãn nộp phạt trong tình huống khách quan, không phải lỗi chủ quản của TCTD. </w:t>
            </w:r>
          </w:p>
          <w:p w14:paraId="3F109235" w14:textId="77777777" w:rsidR="00EF5B60" w:rsidRPr="00CC0ECE" w:rsidRDefault="00EF5B60" w:rsidP="00FF0127">
            <w:pPr>
              <w:spacing w:after="0" w:line="340" w:lineRule="exact"/>
              <w:jc w:val="both"/>
              <w:rPr>
                <w:rFonts w:ascii="Times New Roman" w:eastAsia="Times New Roman" w:hAnsi="Times New Roman" w:cs="Times New Roman"/>
                <w:bCs/>
                <w:sz w:val="24"/>
                <w:szCs w:val="24"/>
                <w:lang w:val="es-VE"/>
              </w:rPr>
            </w:pPr>
          </w:p>
        </w:tc>
        <w:tc>
          <w:tcPr>
            <w:tcW w:w="3780" w:type="dxa"/>
          </w:tcPr>
          <w:p w14:paraId="671A84B5" w14:textId="77777777" w:rsidR="00EF5B60" w:rsidRPr="00CC0ECE" w:rsidRDefault="00EF5B60"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Không tiếp thu</w:t>
            </w:r>
          </w:p>
          <w:p w14:paraId="79C5D7F0" w14:textId="52AA375B" w:rsidR="00EF5B60" w:rsidRPr="00CC0ECE" w:rsidRDefault="00EF5B60"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Khoản 1 Điều 22 đã có quy định loại trừ chậm nộp do sự kiện bất khả kháng theo quy định pháp luật</w:t>
            </w:r>
          </w:p>
        </w:tc>
      </w:tr>
      <w:tr w:rsidR="00037A69" w:rsidRPr="00CC0ECE" w14:paraId="57A317B3" w14:textId="77777777" w:rsidTr="00B348D5">
        <w:tc>
          <w:tcPr>
            <w:tcW w:w="4679" w:type="dxa"/>
            <w:vMerge w:val="restart"/>
          </w:tcPr>
          <w:p w14:paraId="40DAF983" w14:textId="30F74D92" w:rsidR="00037A69" w:rsidRPr="00FF0127" w:rsidRDefault="00037A69" w:rsidP="00FF0127">
            <w:pPr>
              <w:spacing w:after="0" w:line="340" w:lineRule="exact"/>
              <w:jc w:val="both"/>
              <w:rPr>
                <w:rFonts w:ascii="Times New Roman" w:eastAsia="Times New Roman" w:hAnsi="Times New Roman" w:cs="Times New Roman"/>
                <w:b/>
                <w:color w:val="000000"/>
                <w:sz w:val="24"/>
                <w:szCs w:val="24"/>
                <w:lang w:val="es-VE"/>
              </w:rPr>
            </w:pPr>
            <w:bookmarkStart w:id="14" w:name="dieu_22"/>
            <w:r w:rsidRPr="00FF0127">
              <w:rPr>
                <w:rFonts w:ascii="Times New Roman" w:eastAsia="Times New Roman" w:hAnsi="Times New Roman" w:cs="Times New Roman"/>
                <w:b/>
                <w:color w:val="000000"/>
                <w:sz w:val="24"/>
                <w:szCs w:val="24"/>
                <w:lang w:val="es-VE"/>
              </w:rPr>
              <w:t>Điều 23. Thời điểm phát sinh nghĩa vụ trả tiền bảo hiểm</w:t>
            </w:r>
            <w:bookmarkEnd w:id="14"/>
          </w:p>
          <w:p w14:paraId="2BA2EBDC" w14:textId="77777777" w:rsidR="00037A69" w:rsidRPr="00FF0127" w:rsidRDefault="00037A69" w:rsidP="00FF0127">
            <w:pPr>
              <w:shd w:val="clear" w:color="auto" w:fill="FFFFFF"/>
              <w:spacing w:after="0" w:line="340" w:lineRule="exact"/>
              <w:jc w:val="both"/>
              <w:rPr>
                <w:rFonts w:ascii="Times New Roman" w:eastAsia="Times New Roman" w:hAnsi="Times New Roman" w:cs="Times New Roman"/>
                <w:strike/>
                <w:color w:val="000000"/>
                <w:sz w:val="24"/>
                <w:szCs w:val="24"/>
                <w:lang w:val="es-VE"/>
              </w:rPr>
            </w:pPr>
            <w:r w:rsidRPr="00FF0127">
              <w:rPr>
                <w:rFonts w:ascii="Times New Roman" w:eastAsia="Times New Roman" w:hAnsi="Times New Roman" w:cs="Times New Roman"/>
                <w:color w:val="000000"/>
                <w:sz w:val="24"/>
                <w:szCs w:val="24"/>
                <w:lang w:val="es-VE"/>
              </w:rPr>
              <w:t>Nghĩa vụ trả tiền bảo hiểm phát sinh kể từ một trong các thời điểm sau:</w:t>
            </w:r>
          </w:p>
          <w:p w14:paraId="243F2586" w14:textId="77777777" w:rsidR="00037A69" w:rsidRPr="00FF0127" w:rsidRDefault="00037A69" w:rsidP="00FF0127">
            <w:pPr>
              <w:shd w:val="clear" w:color="auto" w:fill="FFFFFF"/>
              <w:spacing w:after="0" w:line="340" w:lineRule="exact"/>
              <w:jc w:val="both"/>
              <w:rPr>
                <w:rFonts w:ascii="Times New Roman" w:eastAsia="Times New Roman" w:hAnsi="Times New Roman" w:cs="Times New Roman"/>
                <w:sz w:val="24"/>
                <w:szCs w:val="24"/>
                <w:lang w:val="es-VE"/>
              </w:rPr>
            </w:pPr>
            <w:r w:rsidRPr="00FF0127">
              <w:rPr>
                <w:rFonts w:ascii="Times New Roman" w:eastAsia="Times New Roman" w:hAnsi="Times New Roman" w:cs="Times New Roman"/>
                <w:color w:val="000000"/>
                <w:sz w:val="24"/>
                <w:szCs w:val="24"/>
                <w:lang w:val="es-VE"/>
              </w:rPr>
              <w:lastRenderedPageBreak/>
              <w:t>1. Phương án phá sản tổ chức tín dụng được phê duyệt hoặc Ngân hàng Nhà nước Việt Nam có văn bản xác định chi nhánh ngân hàng nước ngoài là tổ chức tham gia bảo hiểm tiền gửi mất khả năng chi trả tiền gửi cho người gửi tiền</w:t>
            </w:r>
            <w:r w:rsidRPr="00FF0127">
              <w:rPr>
                <w:rFonts w:ascii="Times New Roman" w:eastAsia="Times New Roman" w:hAnsi="Times New Roman" w:cs="Times New Roman"/>
                <w:sz w:val="24"/>
                <w:szCs w:val="24"/>
                <w:lang w:val="es-VE"/>
              </w:rPr>
              <w:t>.</w:t>
            </w:r>
          </w:p>
          <w:p w14:paraId="258F4DEA" w14:textId="77777777" w:rsidR="00037A69" w:rsidRPr="00FF0127" w:rsidRDefault="00037A69" w:rsidP="00FF0127">
            <w:pPr>
              <w:shd w:val="clear" w:color="auto" w:fill="FFFFFF"/>
              <w:spacing w:after="0" w:line="340" w:lineRule="exact"/>
              <w:jc w:val="both"/>
              <w:rPr>
                <w:rFonts w:ascii="Times New Roman" w:eastAsia="Times New Roman" w:hAnsi="Times New Roman" w:cs="Times New Roman"/>
                <w:bCs/>
                <w:sz w:val="24"/>
                <w:szCs w:val="24"/>
                <w:lang w:val="es-VE"/>
              </w:rPr>
            </w:pPr>
            <w:bookmarkStart w:id="15" w:name="_Hlk203248721"/>
            <w:r w:rsidRPr="00FF0127">
              <w:rPr>
                <w:rFonts w:ascii="Times New Roman" w:eastAsia="Times New Roman" w:hAnsi="Times New Roman" w:cs="Times New Roman"/>
                <w:bCs/>
                <w:sz w:val="24"/>
                <w:szCs w:val="24"/>
                <w:lang w:val="es-VE"/>
              </w:rPr>
              <w:t>2. Ngân hàng Nhà nước Việt Nam có văn bản đình chỉ hoạt động nhận tiền gửi của tổ chức tín dụng được kiểm soát đặc biệt để tổ chức bảo hiểm tiền gửi chi trả cho người gửi tiền khi tổ chức tín dụng có lỗ luỹ kế lớn hơn 100% giá trị của vốn điều lệ và các quỹ dự trữ.</w:t>
            </w:r>
            <w:bookmarkEnd w:id="15"/>
          </w:p>
          <w:p w14:paraId="0A861B41" w14:textId="05ACC162" w:rsidR="00037A69" w:rsidRPr="00FF0127" w:rsidRDefault="00037A69" w:rsidP="00FF0127">
            <w:pPr>
              <w:shd w:val="clear" w:color="auto" w:fill="FFFFFF"/>
              <w:spacing w:after="0" w:line="340" w:lineRule="exact"/>
              <w:jc w:val="both"/>
              <w:rPr>
                <w:rFonts w:ascii="Times New Roman" w:eastAsia="Times New Roman" w:hAnsi="Times New Roman" w:cs="Times New Roman"/>
                <w:b/>
                <w:color w:val="000000"/>
                <w:sz w:val="24"/>
                <w:szCs w:val="24"/>
                <w:lang w:val="es-VE"/>
              </w:rPr>
            </w:pPr>
            <w:r w:rsidRPr="00FF0127">
              <w:rPr>
                <w:rFonts w:ascii="Times New Roman" w:eastAsia="Times New Roman" w:hAnsi="Times New Roman" w:cs="Times New Roman"/>
                <w:bCs/>
                <w:sz w:val="24"/>
                <w:szCs w:val="24"/>
                <w:lang w:val="es-VE"/>
              </w:rPr>
              <w:t xml:space="preserve">3. Thuộc trường hợp quy định tại Điều 40 Luật này. </w:t>
            </w:r>
          </w:p>
        </w:tc>
        <w:tc>
          <w:tcPr>
            <w:tcW w:w="1350" w:type="dxa"/>
          </w:tcPr>
          <w:p w14:paraId="55D04170" w14:textId="747C07EF" w:rsidR="00037A69" w:rsidRPr="00B426F0" w:rsidRDefault="00037A69" w:rsidP="00FF0127">
            <w:pPr>
              <w:spacing w:after="0" w:line="340" w:lineRule="exact"/>
              <w:jc w:val="center"/>
              <w:rPr>
                <w:rFonts w:ascii="Times New Roman" w:hAnsi="Times New Roman" w:cs="Times New Roman"/>
                <w:sz w:val="24"/>
                <w:szCs w:val="24"/>
                <w:lang w:val="es-VE"/>
              </w:rPr>
            </w:pPr>
            <w:r w:rsidRPr="00B426F0">
              <w:rPr>
                <w:rFonts w:ascii="Times New Roman" w:hAnsi="Times New Roman" w:cs="Times New Roman"/>
                <w:sz w:val="24"/>
                <w:szCs w:val="24"/>
                <w:lang w:val="es-VE"/>
              </w:rPr>
              <w:lastRenderedPageBreak/>
              <w:t xml:space="preserve">Ngân hàng TMCP Việt Nam Thịnh </w:t>
            </w:r>
            <w:r w:rsidRPr="00B426F0">
              <w:rPr>
                <w:rFonts w:ascii="Times New Roman" w:hAnsi="Times New Roman" w:cs="Times New Roman"/>
                <w:sz w:val="24"/>
                <w:szCs w:val="24"/>
                <w:lang w:val="es-VE"/>
              </w:rPr>
              <w:lastRenderedPageBreak/>
              <w:t>Vượng (VPBank)</w:t>
            </w:r>
          </w:p>
        </w:tc>
        <w:tc>
          <w:tcPr>
            <w:tcW w:w="4050" w:type="dxa"/>
          </w:tcPr>
          <w:p w14:paraId="3D6C1D8B" w14:textId="77777777" w:rsidR="00037A69" w:rsidRPr="00B426F0" w:rsidRDefault="00037A69" w:rsidP="00FF0127">
            <w:pPr>
              <w:pStyle w:val="ListParagraph"/>
              <w:widowControl w:val="0"/>
              <w:numPr>
                <w:ilvl w:val="0"/>
                <w:numId w:val="18"/>
              </w:numPr>
              <w:spacing w:after="0" w:line="340" w:lineRule="exact"/>
              <w:ind w:left="360" w:hanging="346"/>
              <w:contextualSpacing w:val="0"/>
              <w:jc w:val="both"/>
              <w:rPr>
                <w:rFonts w:ascii="Times New Roman" w:hAnsi="Times New Roman" w:cs="Times New Roman"/>
                <w:b/>
                <w:sz w:val="24"/>
                <w:szCs w:val="24"/>
                <w:lang w:val="es-VE"/>
              </w:rPr>
            </w:pPr>
            <w:r w:rsidRPr="00B426F0">
              <w:rPr>
                <w:rFonts w:ascii="Times New Roman" w:hAnsi="Times New Roman" w:cs="Times New Roman"/>
                <w:b/>
                <w:sz w:val="24"/>
                <w:szCs w:val="24"/>
                <w:lang w:val="es-VE"/>
              </w:rPr>
              <w:lastRenderedPageBreak/>
              <w:t>Điều 23. Thời điểm phát sinh nghĩa vụ trả tiền bảo hiểm</w:t>
            </w:r>
          </w:p>
          <w:p w14:paraId="77B6348F" w14:textId="77777777" w:rsidR="00037A69" w:rsidRPr="00CC0ECE" w:rsidRDefault="00037A69" w:rsidP="00FF0127">
            <w:pPr>
              <w:pStyle w:val="ListParagraph"/>
              <w:widowControl w:val="0"/>
              <w:numPr>
                <w:ilvl w:val="0"/>
                <w:numId w:val="19"/>
              </w:numPr>
              <w:spacing w:after="0" w:line="340" w:lineRule="exact"/>
              <w:contextualSpacing w:val="0"/>
              <w:jc w:val="both"/>
              <w:rPr>
                <w:rFonts w:ascii="Times New Roman" w:hAnsi="Times New Roman" w:cs="Times New Roman"/>
                <w:b/>
                <w:i/>
                <w:iCs/>
                <w:sz w:val="24"/>
                <w:szCs w:val="24"/>
              </w:rPr>
            </w:pPr>
            <w:r w:rsidRPr="00CC0ECE">
              <w:rPr>
                <w:rFonts w:ascii="Times New Roman" w:hAnsi="Times New Roman" w:cs="Times New Roman"/>
                <w:b/>
                <w:i/>
                <w:iCs/>
                <w:sz w:val="24"/>
                <w:szCs w:val="24"/>
              </w:rPr>
              <w:t xml:space="preserve">Đề xuất: </w:t>
            </w:r>
          </w:p>
          <w:p w14:paraId="240B54B3" w14:textId="77777777" w:rsidR="00037A69" w:rsidRPr="00CC0ECE" w:rsidRDefault="00037A69" w:rsidP="00FF0127">
            <w:pPr>
              <w:pStyle w:val="ListParagraph"/>
              <w:widowControl w:val="0"/>
              <w:spacing w:after="0" w:line="340" w:lineRule="exact"/>
              <w:ind w:left="374"/>
              <w:contextualSpacing w:val="0"/>
              <w:jc w:val="both"/>
              <w:rPr>
                <w:rFonts w:ascii="Times New Roman" w:hAnsi="Times New Roman" w:cs="Times New Roman"/>
                <w:bCs/>
                <w:sz w:val="24"/>
                <w:szCs w:val="24"/>
              </w:rPr>
            </w:pPr>
            <w:r w:rsidRPr="00CC0ECE">
              <w:rPr>
                <w:rFonts w:ascii="Times New Roman" w:hAnsi="Times New Roman" w:cs="Times New Roman"/>
                <w:bCs/>
                <w:sz w:val="24"/>
                <w:szCs w:val="24"/>
              </w:rPr>
              <w:t>Điều 23.1 Dự thảo quy định:</w:t>
            </w:r>
          </w:p>
          <w:p w14:paraId="61BD2F84" w14:textId="77777777" w:rsidR="00037A69" w:rsidRPr="00CC0ECE" w:rsidRDefault="00037A69" w:rsidP="00FF0127">
            <w:pPr>
              <w:pStyle w:val="ListParagraph"/>
              <w:widowControl w:val="0"/>
              <w:spacing w:after="0" w:line="340" w:lineRule="exact"/>
              <w:ind w:left="374"/>
              <w:contextualSpacing w:val="0"/>
              <w:jc w:val="both"/>
              <w:rPr>
                <w:rFonts w:ascii="Times New Roman" w:hAnsi="Times New Roman" w:cs="Times New Roman"/>
                <w:bCs/>
                <w:i/>
                <w:sz w:val="24"/>
                <w:szCs w:val="24"/>
              </w:rPr>
            </w:pPr>
            <w:r w:rsidRPr="00CC0ECE">
              <w:rPr>
                <w:rFonts w:ascii="Times New Roman" w:hAnsi="Times New Roman" w:cs="Times New Roman"/>
                <w:bCs/>
                <w:sz w:val="24"/>
                <w:szCs w:val="24"/>
              </w:rPr>
              <w:lastRenderedPageBreak/>
              <w:t>“</w:t>
            </w:r>
            <w:r w:rsidRPr="00CC0ECE">
              <w:rPr>
                <w:rFonts w:ascii="Times New Roman" w:hAnsi="Times New Roman" w:cs="Times New Roman"/>
                <w:b/>
                <w:bCs/>
                <w:i/>
                <w:sz w:val="24"/>
                <w:szCs w:val="24"/>
              </w:rPr>
              <w:t>Điều 23. Thời điểm phát sinh nghĩa vụ trả tiền bảo hiểm</w:t>
            </w:r>
          </w:p>
          <w:p w14:paraId="31D4C8A6" w14:textId="77777777" w:rsidR="00037A69" w:rsidRPr="00CC0ECE" w:rsidRDefault="00037A69" w:rsidP="00FF0127">
            <w:pPr>
              <w:pStyle w:val="ListParagraph"/>
              <w:widowControl w:val="0"/>
              <w:spacing w:after="0" w:line="340" w:lineRule="exact"/>
              <w:ind w:left="374"/>
              <w:contextualSpacing w:val="0"/>
              <w:jc w:val="both"/>
              <w:rPr>
                <w:rFonts w:ascii="Times New Roman" w:hAnsi="Times New Roman" w:cs="Times New Roman"/>
                <w:bCs/>
                <w:i/>
                <w:sz w:val="24"/>
                <w:szCs w:val="24"/>
              </w:rPr>
            </w:pPr>
            <w:r w:rsidRPr="00CC0ECE">
              <w:rPr>
                <w:rFonts w:ascii="Times New Roman" w:hAnsi="Times New Roman" w:cs="Times New Roman"/>
                <w:bCs/>
                <w:i/>
                <w:sz w:val="24"/>
                <w:szCs w:val="24"/>
              </w:rPr>
              <w:t xml:space="preserve">Nghĩa vụ trả tiền bảo hiểm phát sinh kể từ một trong các thời điểm sau: </w:t>
            </w:r>
          </w:p>
          <w:p w14:paraId="4B225F25" w14:textId="77777777" w:rsidR="00037A69" w:rsidRPr="00CC0ECE" w:rsidRDefault="00037A69" w:rsidP="00FF0127">
            <w:pPr>
              <w:pStyle w:val="ListParagraph"/>
              <w:widowControl w:val="0"/>
              <w:spacing w:after="0" w:line="340" w:lineRule="exact"/>
              <w:ind w:left="374"/>
              <w:contextualSpacing w:val="0"/>
              <w:jc w:val="both"/>
              <w:rPr>
                <w:rFonts w:ascii="Times New Roman" w:hAnsi="Times New Roman" w:cs="Times New Roman"/>
                <w:bCs/>
                <w:i/>
                <w:sz w:val="24"/>
                <w:szCs w:val="24"/>
              </w:rPr>
            </w:pPr>
            <w:r w:rsidRPr="00CC0ECE">
              <w:rPr>
                <w:rFonts w:ascii="Times New Roman" w:hAnsi="Times New Roman" w:cs="Times New Roman"/>
                <w:bCs/>
                <w:i/>
                <w:sz w:val="24"/>
                <w:szCs w:val="24"/>
              </w:rPr>
              <w:t xml:space="preserve">1. </w:t>
            </w:r>
            <w:r w:rsidRPr="00CC0ECE">
              <w:rPr>
                <w:rFonts w:ascii="Times New Roman" w:hAnsi="Times New Roman" w:cs="Times New Roman"/>
                <w:b/>
                <w:bCs/>
                <w:i/>
                <w:sz w:val="24"/>
                <w:szCs w:val="24"/>
                <w:u w:val="single"/>
              </w:rPr>
              <w:t>Phương án phá sản tổ chức tín dụng được phê duyệt</w:t>
            </w:r>
            <w:r w:rsidRPr="00CC0ECE">
              <w:rPr>
                <w:rFonts w:ascii="Times New Roman" w:hAnsi="Times New Roman" w:cs="Times New Roman"/>
                <w:bCs/>
                <w:i/>
                <w:sz w:val="24"/>
                <w:szCs w:val="24"/>
              </w:rPr>
              <w:t xml:space="preserve"> hoặc Ngân hàng Nhà nước Việt Nam có văn bản xác định chi nhánh ngân hàng nước ngoài là tổ chức tham gia bảo hiểm tiền gửi mất khả năng chi trả tiền gửi cho người gửi tiền.</w:t>
            </w:r>
          </w:p>
          <w:p w14:paraId="00A8FC4A" w14:textId="77777777" w:rsidR="00037A69" w:rsidRPr="00CC0ECE" w:rsidRDefault="00037A69" w:rsidP="00FF0127">
            <w:pPr>
              <w:pStyle w:val="ListParagraph"/>
              <w:widowControl w:val="0"/>
              <w:spacing w:after="0" w:line="340" w:lineRule="exact"/>
              <w:ind w:left="374"/>
              <w:contextualSpacing w:val="0"/>
              <w:jc w:val="both"/>
              <w:rPr>
                <w:rFonts w:ascii="Times New Roman" w:hAnsi="Times New Roman" w:cs="Times New Roman"/>
                <w:bCs/>
                <w:sz w:val="24"/>
                <w:szCs w:val="24"/>
              </w:rPr>
            </w:pPr>
            <w:r w:rsidRPr="00CC0ECE">
              <w:rPr>
                <w:rFonts w:ascii="Times New Roman" w:hAnsi="Times New Roman" w:cs="Times New Roman"/>
                <w:bCs/>
                <w:i/>
                <w:sz w:val="24"/>
                <w:szCs w:val="24"/>
              </w:rPr>
              <w:t>[..]</w:t>
            </w:r>
            <w:r w:rsidRPr="00CC0ECE">
              <w:rPr>
                <w:rFonts w:ascii="Times New Roman" w:hAnsi="Times New Roman" w:cs="Times New Roman"/>
                <w:bCs/>
                <w:sz w:val="24"/>
                <w:szCs w:val="24"/>
              </w:rPr>
              <w:t>”</w:t>
            </w:r>
          </w:p>
          <w:p w14:paraId="6DE3614C" w14:textId="77777777" w:rsidR="00037A69" w:rsidRPr="00CC0ECE" w:rsidRDefault="00037A69" w:rsidP="00FF0127">
            <w:pPr>
              <w:pStyle w:val="ListParagraph"/>
              <w:widowControl w:val="0"/>
              <w:spacing w:after="0" w:line="340" w:lineRule="exact"/>
              <w:ind w:left="374"/>
              <w:contextualSpacing w:val="0"/>
              <w:jc w:val="both"/>
              <w:rPr>
                <w:rFonts w:ascii="Times New Roman" w:hAnsi="Times New Roman" w:cs="Times New Roman"/>
                <w:bCs/>
                <w:sz w:val="24"/>
                <w:szCs w:val="24"/>
              </w:rPr>
            </w:pPr>
            <w:r w:rsidRPr="00CC0ECE">
              <w:rPr>
                <w:rFonts w:ascii="Times New Roman" w:hAnsi="Times New Roman" w:cs="Times New Roman"/>
                <w:bCs/>
                <w:sz w:val="24"/>
                <w:szCs w:val="24"/>
              </w:rPr>
              <w:t>Đề xuất sửa Điều 23.1 dự thảo theo nội dung in đậm sau:</w:t>
            </w:r>
          </w:p>
          <w:p w14:paraId="47188637" w14:textId="77777777" w:rsidR="00037A69" w:rsidRPr="00CC0ECE" w:rsidRDefault="00037A69" w:rsidP="00FF0127">
            <w:pPr>
              <w:pStyle w:val="ListParagraph"/>
              <w:widowControl w:val="0"/>
              <w:spacing w:after="0" w:line="340" w:lineRule="exact"/>
              <w:ind w:left="374"/>
              <w:contextualSpacing w:val="0"/>
              <w:jc w:val="both"/>
              <w:rPr>
                <w:rFonts w:ascii="Times New Roman" w:hAnsi="Times New Roman" w:cs="Times New Roman"/>
                <w:bCs/>
                <w:i/>
                <w:sz w:val="24"/>
                <w:szCs w:val="24"/>
              </w:rPr>
            </w:pPr>
            <w:r w:rsidRPr="00CC0ECE">
              <w:rPr>
                <w:rFonts w:ascii="Times New Roman" w:hAnsi="Times New Roman" w:cs="Times New Roman"/>
                <w:bCs/>
                <w:sz w:val="24"/>
                <w:szCs w:val="24"/>
              </w:rPr>
              <w:t>“</w:t>
            </w:r>
            <w:r w:rsidRPr="00CC0ECE">
              <w:rPr>
                <w:rFonts w:ascii="Times New Roman" w:hAnsi="Times New Roman" w:cs="Times New Roman"/>
                <w:b/>
                <w:bCs/>
                <w:i/>
                <w:sz w:val="24"/>
                <w:szCs w:val="24"/>
              </w:rPr>
              <w:t>Điều 23. Thời điểm phát sinh nghĩa vụ trả tiền bảo hiểm</w:t>
            </w:r>
          </w:p>
          <w:p w14:paraId="12E1B6B0" w14:textId="77777777" w:rsidR="00037A69" w:rsidRPr="00CC0ECE" w:rsidRDefault="00037A69" w:rsidP="00FF0127">
            <w:pPr>
              <w:pStyle w:val="ListParagraph"/>
              <w:widowControl w:val="0"/>
              <w:spacing w:after="0" w:line="340" w:lineRule="exact"/>
              <w:ind w:left="374"/>
              <w:contextualSpacing w:val="0"/>
              <w:jc w:val="both"/>
              <w:rPr>
                <w:rFonts w:ascii="Times New Roman" w:hAnsi="Times New Roman" w:cs="Times New Roman"/>
                <w:bCs/>
                <w:i/>
                <w:sz w:val="24"/>
                <w:szCs w:val="24"/>
              </w:rPr>
            </w:pPr>
            <w:r w:rsidRPr="00CC0ECE">
              <w:rPr>
                <w:rFonts w:ascii="Times New Roman" w:hAnsi="Times New Roman" w:cs="Times New Roman"/>
                <w:bCs/>
                <w:i/>
                <w:sz w:val="24"/>
                <w:szCs w:val="24"/>
              </w:rPr>
              <w:t xml:space="preserve">Nghĩa vụ trả tiền bảo hiểm phát sinh kể từ một trong các thời điểm sau: </w:t>
            </w:r>
          </w:p>
          <w:p w14:paraId="782A3515" w14:textId="77777777" w:rsidR="00037A69" w:rsidRPr="00CC0ECE" w:rsidRDefault="00037A69" w:rsidP="00FF0127">
            <w:pPr>
              <w:pStyle w:val="ListParagraph"/>
              <w:widowControl w:val="0"/>
              <w:spacing w:after="0" w:line="340" w:lineRule="exact"/>
              <w:ind w:left="374"/>
              <w:contextualSpacing w:val="0"/>
              <w:jc w:val="both"/>
              <w:rPr>
                <w:rFonts w:ascii="Times New Roman" w:hAnsi="Times New Roman" w:cs="Times New Roman"/>
                <w:bCs/>
                <w:i/>
                <w:sz w:val="24"/>
                <w:szCs w:val="24"/>
              </w:rPr>
            </w:pPr>
            <w:r w:rsidRPr="00CC0ECE">
              <w:rPr>
                <w:rFonts w:ascii="Times New Roman" w:hAnsi="Times New Roman" w:cs="Times New Roman"/>
                <w:bCs/>
                <w:i/>
                <w:sz w:val="24"/>
                <w:szCs w:val="24"/>
              </w:rPr>
              <w:t xml:space="preserve">1. </w:t>
            </w:r>
            <w:r w:rsidRPr="00CC0ECE">
              <w:rPr>
                <w:rFonts w:ascii="Times New Roman" w:hAnsi="Times New Roman" w:cs="Times New Roman"/>
                <w:b/>
                <w:bCs/>
                <w:i/>
                <w:sz w:val="24"/>
                <w:szCs w:val="24"/>
                <w:u w:val="single"/>
              </w:rPr>
              <w:t>Sau khi Thủ tướng Chính phủ quyết định hạn mức chi trả bảo hiểm tiền gửi cho người gửi tiền đối với trường hợp tổ chức tham gia bảo hiểm thực hiện thủ tục phá sản</w:t>
            </w:r>
            <w:r w:rsidRPr="00CC0ECE">
              <w:rPr>
                <w:rFonts w:ascii="Times New Roman" w:hAnsi="Times New Roman" w:cs="Times New Roman"/>
                <w:bCs/>
                <w:i/>
                <w:sz w:val="24"/>
                <w:szCs w:val="24"/>
              </w:rPr>
              <w:t xml:space="preserve"> hoặc Ngân hàng Nhà nước Việt Nam có văn bản xác định chi nhánh ngân hàng nước ngoài là tổ chức tham gia bảo hiểm tiền gửi mất khả </w:t>
            </w:r>
            <w:r w:rsidRPr="00CC0ECE">
              <w:rPr>
                <w:rFonts w:ascii="Times New Roman" w:hAnsi="Times New Roman" w:cs="Times New Roman"/>
                <w:bCs/>
                <w:i/>
                <w:sz w:val="24"/>
                <w:szCs w:val="24"/>
              </w:rPr>
              <w:lastRenderedPageBreak/>
              <w:t>năng chi trả tiền gửi cho người gửi tiền.</w:t>
            </w:r>
            <w:r w:rsidRPr="00CC0ECE">
              <w:rPr>
                <w:rFonts w:ascii="Times New Roman" w:hAnsi="Times New Roman" w:cs="Times New Roman"/>
                <w:bCs/>
                <w:sz w:val="24"/>
                <w:szCs w:val="24"/>
              </w:rPr>
              <w:t>”.</w:t>
            </w:r>
          </w:p>
          <w:p w14:paraId="06435AD9" w14:textId="77777777" w:rsidR="00037A69" w:rsidRPr="00CC0ECE" w:rsidRDefault="00037A69" w:rsidP="00FF0127">
            <w:pPr>
              <w:pStyle w:val="ListParagraph"/>
              <w:widowControl w:val="0"/>
              <w:spacing w:after="0" w:line="340" w:lineRule="exact"/>
              <w:ind w:left="374"/>
              <w:contextualSpacing w:val="0"/>
              <w:jc w:val="both"/>
              <w:rPr>
                <w:rFonts w:ascii="Times New Roman" w:hAnsi="Times New Roman" w:cs="Times New Roman"/>
                <w:b/>
                <w:iCs/>
                <w:sz w:val="24"/>
                <w:szCs w:val="24"/>
              </w:rPr>
            </w:pPr>
            <w:r w:rsidRPr="00CC0ECE">
              <w:rPr>
                <w:rFonts w:ascii="Times New Roman" w:hAnsi="Times New Roman" w:cs="Times New Roman"/>
                <w:bCs/>
                <w:i/>
                <w:sz w:val="24"/>
                <w:szCs w:val="24"/>
              </w:rPr>
              <w:t>[..]</w:t>
            </w:r>
            <w:r w:rsidRPr="00CC0ECE">
              <w:rPr>
                <w:rFonts w:ascii="Times New Roman" w:hAnsi="Times New Roman" w:cs="Times New Roman"/>
                <w:bCs/>
                <w:sz w:val="24"/>
                <w:szCs w:val="24"/>
              </w:rPr>
              <w:t>”</w:t>
            </w:r>
          </w:p>
          <w:p w14:paraId="6100DFD1" w14:textId="77777777" w:rsidR="00037A69" w:rsidRPr="00CC0ECE" w:rsidRDefault="00037A69" w:rsidP="00FF0127">
            <w:pPr>
              <w:pStyle w:val="ListParagraph"/>
              <w:widowControl w:val="0"/>
              <w:numPr>
                <w:ilvl w:val="0"/>
                <w:numId w:val="19"/>
              </w:numPr>
              <w:spacing w:after="0" w:line="340" w:lineRule="exact"/>
              <w:contextualSpacing w:val="0"/>
              <w:jc w:val="both"/>
              <w:rPr>
                <w:rFonts w:ascii="Times New Roman" w:hAnsi="Times New Roman" w:cs="Times New Roman"/>
                <w:b/>
                <w:sz w:val="24"/>
                <w:szCs w:val="24"/>
              </w:rPr>
            </w:pPr>
            <w:r w:rsidRPr="00CC0ECE">
              <w:rPr>
                <w:rFonts w:ascii="Times New Roman" w:hAnsi="Times New Roman" w:cs="Times New Roman"/>
                <w:b/>
                <w:i/>
                <w:iCs/>
                <w:sz w:val="24"/>
                <w:szCs w:val="24"/>
              </w:rPr>
              <w:t>Lý do đề xuất:</w:t>
            </w:r>
            <w:r w:rsidRPr="00CC0ECE">
              <w:rPr>
                <w:rFonts w:ascii="Times New Roman" w:hAnsi="Times New Roman" w:cs="Times New Roman"/>
                <w:b/>
                <w:i/>
                <w:iCs/>
                <w:sz w:val="24"/>
                <w:szCs w:val="24"/>
                <w:lang w:val="vi-VN"/>
              </w:rPr>
              <w:t xml:space="preserve"> </w:t>
            </w:r>
            <w:r w:rsidRPr="00CC0ECE">
              <w:rPr>
                <w:rFonts w:ascii="Times New Roman" w:hAnsi="Times New Roman" w:cs="Times New Roman"/>
                <w:sz w:val="24"/>
                <w:szCs w:val="24"/>
              </w:rPr>
              <w:t>Theo quy định tại Điều 188.2 Luật các Tổ chức tín dụng năm 2024, thì:</w:t>
            </w:r>
          </w:p>
          <w:p w14:paraId="79973C79" w14:textId="77777777" w:rsidR="00037A69" w:rsidRPr="00CC0ECE" w:rsidRDefault="00037A69" w:rsidP="00FF0127">
            <w:pPr>
              <w:pStyle w:val="ListParagraph"/>
              <w:widowControl w:val="0"/>
              <w:spacing w:after="0" w:line="340" w:lineRule="exact"/>
              <w:ind w:left="374"/>
              <w:contextualSpacing w:val="0"/>
              <w:jc w:val="both"/>
              <w:rPr>
                <w:rFonts w:ascii="Times New Roman" w:hAnsi="Times New Roman" w:cs="Times New Roman"/>
                <w:bCs/>
                <w:i/>
                <w:sz w:val="24"/>
                <w:szCs w:val="24"/>
              </w:rPr>
            </w:pPr>
            <w:r w:rsidRPr="00CC0ECE">
              <w:rPr>
                <w:rFonts w:ascii="Times New Roman" w:hAnsi="Times New Roman" w:cs="Times New Roman"/>
                <w:bCs/>
                <w:i/>
                <w:sz w:val="24"/>
                <w:szCs w:val="24"/>
              </w:rPr>
              <w:t>“[..]</w:t>
            </w:r>
          </w:p>
          <w:p w14:paraId="39F7EF36" w14:textId="77777777" w:rsidR="00037A69" w:rsidRPr="00CC0ECE" w:rsidRDefault="00037A69" w:rsidP="00FF0127">
            <w:pPr>
              <w:pStyle w:val="ListParagraph"/>
              <w:widowControl w:val="0"/>
              <w:spacing w:after="0" w:line="340" w:lineRule="exact"/>
              <w:ind w:left="374"/>
              <w:contextualSpacing w:val="0"/>
              <w:jc w:val="both"/>
              <w:rPr>
                <w:rFonts w:ascii="Times New Roman" w:hAnsi="Times New Roman" w:cs="Times New Roman"/>
                <w:bCs/>
                <w:i/>
                <w:sz w:val="24"/>
                <w:szCs w:val="24"/>
              </w:rPr>
            </w:pPr>
            <w:r w:rsidRPr="00CC0ECE">
              <w:rPr>
                <w:rFonts w:ascii="Times New Roman" w:hAnsi="Times New Roman" w:cs="Times New Roman"/>
                <w:bCs/>
                <w:i/>
                <w:sz w:val="24"/>
                <w:szCs w:val="24"/>
              </w:rPr>
              <w:t xml:space="preserve">Sau khi phương án phá sản được phê duyệt, Ngân hàng Nhà nước trình </w:t>
            </w:r>
            <w:r w:rsidRPr="00CC0ECE">
              <w:rPr>
                <w:rFonts w:ascii="Times New Roman" w:hAnsi="Times New Roman" w:cs="Times New Roman"/>
                <w:bCs/>
                <w:i/>
                <w:sz w:val="24"/>
                <w:szCs w:val="24"/>
                <w:u w:val="single"/>
              </w:rPr>
              <w:t>Thủ tướng Chính phủ quyết định hạn mức chi trả bảo hiểm tiền gửi cho người gửi tiền, tối đa bằng số tiền gửi của cá nhân được bảo hiểm tại tổ chức tín dụng</w:t>
            </w:r>
            <w:r w:rsidRPr="00CC0ECE">
              <w:rPr>
                <w:rFonts w:ascii="Times New Roman" w:hAnsi="Times New Roman" w:cs="Times New Roman"/>
                <w:bCs/>
                <w:i/>
                <w:sz w:val="24"/>
                <w:szCs w:val="24"/>
              </w:rPr>
              <w:t xml:space="preserve">.” </w:t>
            </w:r>
          </w:p>
          <w:p w14:paraId="316B41B3" w14:textId="69C67A67" w:rsidR="00037A69" w:rsidRPr="00FF0127" w:rsidRDefault="00037A69" w:rsidP="00FF0127">
            <w:pPr>
              <w:pStyle w:val="ListParagraph"/>
              <w:widowControl w:val="0"/>
              <w:spacing w:after="0" w:line="340" w:lineRule="exact"/>
              <w:ind w:left="374"/>
              <w:contextualSpacing w:val="0"/>
              <w:jc w:val="both"/>
              <w:rPr>
                <w:rFonts w:ascii="Times New Roman" w:hAnsi="Times New Roman" w:cs="Times New Roman"/>
                <w:b/>
                <w:sz w:val="24"/>
                <w:szCs w:val="24"/>
              </w:rPr>
            </w:pPr>
            <w:r w:rsidRPr="00CC0ECE">
              <w:rPr>
                <w:rFonts w:ascii="Times New Roman" w:hAnsi="Times New Roman" w:cs="Times New Roman"/>
                <w:sz w:val="24"/>
                <w:szCs w:val="24"/>
              </w:rPr>
              <w:t>Do đó, VPBank đề xuất thời điểm phát sinh nghĩa vụ trả tiền phù hợp với quy định của Luật các Tổ chức Tín dụng 2024.</w:t>
            </w:r>
          </w:p>
        </w:tc>
        <w:tc>
          <w:tcPr>
            <w:tcW w:w="3780" w:type="dxa"/>
          </w:tcPr>
          <w:p w14:paraId="7AC44BF6" w14:textId="258704AE" w:rsidR="00037A69" w:rsidRPr="00CC0ECE" w:rsidRDefault="0052480A" w:rsidP="00FF0127">
            <w:pPr>
              <w:spacing w:after="0" w:line="340" w:lineRule="exac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Không tiếp thu. Quy định về thời điểm phát sinh nghĩa vụ trả tiền bảo hiểm tại khoản 1 Điều 23 dự thảo Luật được xây dựng trên cơ sở thống </w:t>
            </w:r>
            <w:r>
              <w:rPr>
                <w:rFonts w:ascii="Times New Roman" w:eastAsia="Times New Roman" w:hAnsi="Times New Roman" w:cs="Times New Roman"/>
                <w:color w:val="000000"/>
                <w:sz w:val="24"/>
                <w:szCs w:val="24"/>
              </w:rPr>
              <w:lastRenderedPageBreak/>
              <w:t>nhất với quy định tại khoản 1 Điều 190 Luật Các TCTD: “</w:t>
            </w:r>
            <w:r w:rsidRPr="0052480A">
              <w:rPr>
                <w:rFonts w:ascii="Times New Roman" w:eastAsia="Times New Roman" w:hAnsi="Times New Roman" w:cs="Times New Roman"/>
                <w:color w:val="000000"/>
                <w:sz w:val="24"/>
                <w:szCs w:val="24"/>
              </w:rPr>
              <w:t xml:space="preserve">Sau khi phương án phá sản đã được phê duyệt, tổ chức bảo hiểm tiền gửi có trách nhiệm phối hợp với tổ chức tín dụng được kiểm soát đặc biệt chi trả bảo hiểm tiền gửi cho người </w:t>
            </w:r>
            <w:r>
              <w:rPr>
                <w:rFonts w:ascii="Times New Roman" w:eastAsia="Times New Roman" w:hAnsi="Times New Roman" w:cs="Times New Roman"/>
                <w:color w:val="000000"/>
                <w:sz w:val="24"/>
                <w:szCs w:val="24"/>
              </w:rPr>
              <w:t>gửi tiền theo phương án phá sản”.</w:t>
            </w:r>
          </w:p>
        </w:tc>
      </w:tr>
      <w:tr w:rsidR="00037A69" w:rsidRPr="00CC0ECE" w14:paraId="07C3EE87" w14:textId="77777777" w:rsidTr="00B348D5">
        <w:tc>
          <w:tcPr>
            <w:tcW w:w="4679" w:type="dxa"/>
            <w:vMerge/>
          </w:tcPr>
          <w:p w14:paraId="75FA6983" w14:textId="51A4F86B" w:rsidR="00037A69" w:rsidRPr="00FF0127" w:rsidRDefault="00037A69" w:rsidP="00FF0127">
            <w:pPr>
              <w:shd w:val="clear" w:color="auto" w:fill="FFFFFF"/>
              <w:spacing w:after="0" w:line="340" w:lineRule="exact"/>
              <w:jc w:val="both"/>
              <w:rPr>
                <w:rFonts w:ascii="Times New Roman" w:eastAsia="Times New Roman" w:hAnsi="Times New Roman" w:cs="Times New Roman"/>
                <w:bCs/>
                <w:sz w:val="24"/>
                <w:szCs w:val="24"/>
                <w:lang w:val="es-VE"/>
              </w:rPr>
            </w:pPr>
          </w:p>
        </w:tc>
        <w:tc>
          <w:tcPr>
            <w:tcW w:w="1350" w:type="dxa"/>
          </w:tcPr>
          <w:p w14:paraId="22AEAB25" w14:textId="0AAC0313" w:rsidR="00037A69" w:rsidRPr="00CC0ECE" w:rsidRDefault="00037A69" w:rsidP="00FF0127">
            <w:pPr>
              <w:spacing w:after="0" w:line="340" w:lineRule="exact"/>
              <w:jc w:val="center"/>
              <w:rPr>
                <w:rFonts w:ascii="Times New Roman" w:hAnsi="Times New Roman" w:cs="Times New Roman"/>
                <w:sz w:val="24"/>
                <w:szCs w:val="24"/>
              </w:rPr>
            </w:pPr>
            <w:r w:rsidRPr="00CC0ECE">
              <w:rPr>
                <w:rFonts w:ascii="Times New Roman" w:hAnsi="Times New Roman" w:cs="Times New Roman"/>
                <w:sz w:val="24"/>
                <w:szCs w:val="24"/>
              </w:rPr>
              <w:t>Public Bank VIETNAM</w:t>
            </w:r>
          </w:p>
        </w:tc>
        <w:tc>
          <w:tcPr>
            <w:tcW w:w="4050" w:type="dxa"/>
          </w:tcPr>
          <w:p w14:paraId="21E87B4B" w14:textId="45979D10" w:rsidR="00037A69" w:rsidRPr="00CC0ECE" w:rsidRDefault="00037A69" w:rsidP="00FF0127">
            <w:pPr>
              <w:spacing w:after="0" w:line="340" w:lineRule="exact"/>
              <w:jc w:val="both"/>
              <w:rPr>
                <w:rFonts w:ascii="Times New Roman" w:hAnsi="Times New Roman" w:cs="Times New Roman"/>
                <w:bCs/>
                <w:sz w:val="24"/>
                <w:szCs w:val="24"/>
              </w:rPr>
            </w:pPr>
            <w:r w:rsidRPr="00CC0ECE">
              <w:rPr>
                <w:rFonts w:ascii="Times New Roman" w:eastAsia="Times New Roman" w:hAnsi="Times New Roman" w:cs="Times New Roman"/>
                <w:bCs/>
                <w:sz w:val="24"/>
                <w:szCs w:val="24"/>
              </w:rPr>
              <w:t xml:space="preserve">Tại khoản 2, Điều 23 quy định: “Ngân hàng Nhà nước Việt Nam có văn bản đình chỉ hoạt động nhận tiền gửi của tổ chức tín dụng được kiểm soát đặc biệt để tổ chức bảo hiểm tiền gửi chi trả cho người gửi tiền khi tổ chức tín dụng có lỗ luỹ kế lớn hơn 100% giá trị của vốn điều lệ và các quỹ dự trữ”. Kính đề nghị NHNN làm rõ thời điểm xác định lỗ lũy </w:t>
            </w:r>
            <w:r w:rsidRPr="00CC0ECE">
              <w:rPr>
                <w:rFonts w:ascii="Times New Roman" w:eastAsia="Times New Roman" w:hAnsi="Times New Roman" w:cs="Times New Roman"/>
                <w:bCs/>
                <w:sz w:val="24"/>
                <w:szCs w:val="24"/>
              </w:rPr>
              <w:lastRenderedPageBreak/>
              <w:t>kế và căn cứ theo báo cáo tài chính được kiểm toán hay từ nguồn dữ liệu nào.</w:t>
            </w:r>
          </w:p>
        </w:tc>
        <w:tc>
          <w:tcPr>
            <w:tcW w:w="3780" w:type="dxa"/>
          </w:tcPr>
          <w:p w14:paraId="2A0230A6" w14:textId="77777777" w:rsidR="00037A69" w:rsidRDefault="00037A69" w:rsidP="006B79FE">
            <w:pPr>
              <w:spacing w:after="0" w:line="340" w:lineRule="exact"/>
              <w:jc w:val="both"/>
              <w:rPr>
                <w:rFonts w:ascii="Times New Roman" w:eastAsia="Times New Roman" w:hAnsi="Times New Roman" w:cs="Times New Roman"/>
                <w:color w:val="000000"/>
                <w:sz w:val="24"/>
                <w:szCs w:val="24"/>
              </w:rPr>
            </w:pPr>
            <w:r w:rsidRPr="00CC0ECE">
              <w:rPr>
                <w:rFonts w:ascii="Times New Roman" w:eastAsia="Times New Roman" w:hAnsi="Times New Roman" w:cs="Times New Roman"/>
                <w:color w:val="000000"/>
                <w:sz w:val="24"/>
                <w:szCs w:val="24"/>
              </w:rPr>
              <w:lastRenderedPageBreak/>
              <w:t>Tiếp thu</w:t>
            </w:r>
            <w:r w:rsidR="006B79FE">
              <w:rPr>
                <w:rFonts w:ascii="Times New Roman" w:eastAsia="Times New Roman" w:hAnsi="Times New Roman" w:cs="Times New Roman"/>
                <w:color w:val="000000"/>
                <w:sz w:val="24"/>
                <w:szCs w:val="24"/>
              </w:rPr>
              <w:t>, điều chỉnh dự thảo Luật như sau:</w:t>
            </w:r>
          </w:p>
          <w:p w14:paraId="43952CA0" w14:textId="2FA385BC" w:rsidR="006B79FE" w:rsidRPr="005B57BB" w:rsidRDefault="006B79FE" w:rsidP="006B79FE">
            <w:pPr>
              <w:shd w:val="clear" w:color="auto" w:fill="FFFFFF"/>
              <w:spacing w:before="60" w:after="60" w:line="288"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5B57BB">
              <w:rPr>
                <w:rFonts w:ascii="Times New Roman" w:eastAsia="Times New Roman" w:hAnsi="Times New Roman" w:cs="Times New Roman"/>
                <w:color w:val="000000"/>
                <w:sz w:val="24"/>
                <w:szCs w:val="24"/>
              </w:rPr>
              <w:t xml:space="preserve">2. Ngân hàng Nhà nước Việt Nam có văn bản đình chỉ hoạt động nhận tiền gửi của tổ chức tín dụng được kiểm soát đặc </w:t>
            </w:r>
            <w:proofErr w:type="gramStart"/>
            <w:r w:rsidRPr="005B57BB">
              <w:rPr>
                <w:rFonts w:ascii="Times New Roman" w:eastAsia="Times New Roman" w:hAnsi="Times New Roman" w:cs="Times New Roman"/>
                <w:color w:val="000000"/>
                <w:sz w:val="24"/>
                <w:szCs w:val="24"/>
              </w:rPr>
              <w:t>biệt</w:t>
            </w:r>
            <w:r>
              <w:rPr>
                <w:rFonts w:ascii="Times New Roman" w:eastAsia="Times New Roman" w:hAnsi="Times New Roman" w:cs="Times New Roman"/>
                <w:color w:val="000000"/>
                <w:sz w:val="24"/>
                <w:szCs w:val="24"/>
              </w:rPr>
              <w:t>,</w:t>
            </w:r>
            <w:r w:rsidRPr="005B57B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w:t>
            </w:r>
            <w:r w:rsidRPr="005B57BB">
              <w:rPr>
                <w:rFonts w:ascii="Times New Roman" w:eastAsia="Times New Roman" w:hAnsi="Times New Roman" w:cs="Times New Roman"/>
                <w:color w:val="000000"/>
                <w:sz w:val="24"/>
                <w:szCs w:val="24"/>
              </w:rPr>
              <w:t>có</w:t>
            </w:r>
            <w:proofErr w:type="gramEnd"/>
            <w:r w:rsidRPr="005B57BB">
              <w:rPr>
                <w:rFonts w:ascii="Times New Roman" w:eastAsia="Times New Roman" w:hAnsi="Times New Roman" w:cs="Times New Roman"/>
                <w:color w:val="000000"/>
                <w:sz w:val="24"/>
                <w:szCs w:val="24"/>
              </w:rPr>
              <w:t xml:space="preserve"> lỗ luỹ kế lớn hơn 100% giá trị của vốn điều lệ và các quỹ dự trữ</w:t>
            </w:r>
            <w:r>
              <w:rPr>
                <w:rFonts w:ascii="Times New Roman" w:eastAsia="Times New Roman" w:hAnsi="Times New Roman" w:cs="Times New Roman"/>
                <w:color w:val="000000"/>
                <w:sz w:val="24"/>
                <w:szCs w:val="24"/>
              </w:rPr>
              <w:t xml:space="preserve"> theo báo cáo tài chính đã được kiểm toán gần nhất</w:t>
            </w:r>
            <w:r w:rsidRPr="005B57BB">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w:t>
            </w:r>
          </w:p>
          <w:p w14:paraId="6ECE9F58" w14:textId="470C7299" w:rsidR="006B79FE" w:rsidRPr="00CC0ECE" w:rsidRDefault="006B79FE" w:rsidP="006B79FE">
            <w:pPr>
              <w:spacing w:after="0" w:line="340" w:lineRule="exact"/>
              <w:jc w:val="both"/>
              <w:rPr>
                <w:rFonts w:ascii="Times New Roman" w:eastAsia="Times New Roman" w:hAnsi="Times New Roman" w:cs="Times New Roman"/>
                <w:color w:val="000000"/>
                <w:sz w:val="24"/>
                <w:szCs w:val="24"/>
              </w:rPr>
            </w:pPr>
          </w:p>
        </w:tc>
      </w:tr>
      <w:tr w:rsidR="00102708" w:rsidRPr="00B426F0" w14:paraId="5BB7D43B" w14:textId="77777777" w:rsidTr="00B348D5">
        <w:tc>
          <w:tcPr>
            <w:tcW w:w="4679" w:type="dxa"/>
          </w:tcPr>
          <w:p w14:paraId="32FA6392" w14:textId="77777777" w:rsidR="00102708" w:rsidRPr="00CC0ECE" w:rsidRDefault="00102708" w:rsidP="00FF0127">
            <w:pPr>
              <w:spacing w:after="0" w:line="340" w:lineRule="exact"/>
              <w:jc w:val="both"/>
              <w:rPr>
                <w:rFonts w:ascii="Times New Roman" w:hAnsi="Times New Roman" w:cs="Times New Roman"/>
                <w:b/>
                <w:color w:val="0D0D0D"/>
                <w:sz w:val="24"/>
                <w:szCs w:val="24"/>
                <w:lang w:val="es-VE"/>
              </w:rPr>
            </w:pPr>
            <w:r w:rsidRPr="00CC0ECE">
              <w:rPr>
                <w:rFonts w:ascii="Times New Roman" w:hAnsi="Times New Roman" w:cs="Times New Roman"/>
                <w:b/>
                <w:color w:val="0D0D0D"/>
                <w:sz w:val="24"/>
                <w:szCs w:val="24"/>
                <w:lang w:val="es-VE"/>
              </w:rPr>
              <w:lastRenderedPageBreak/>
              <w:t>Điều 24. Thời hạn trả tiền bảo hiểm</w:t>
            </w:r>
          </w:p>
          <w:p w14:paraId="4ACAA91C" w14:textId="77777777" w:rsidR="00102708" w:rsidRPr="00CC0ECE" w:rsidRDefault="00102708" w:rsidP="00FF0127">
            <w:pPr>
              <w:spacing w:after="0" w:line="340" w:lineRule="exact"/>
              <w:jc w:val="both"/>
              <w:rPr>
                <w:rFonts w:ascii="Times New Roman" w:hAnsi="Times New Roman" w:cs="Times New Roman"/>
                <w:color w:val="0D0D0D"/>
                <w:sz w:val="24"/>
                <w:szCs w:val="24"/>
                <w:lang w:val="es-VE"/>
              </w:rPr>
            </w:pPr>
            <w:r w:rsidRPr="00CC0ECE">
              <w:rPr>
                <w:rFonts w:ascii="Times New Roman" w:hAnsi="Times New Roman" w:cs="Times New Roman"/>
                <w:color w:val="0D0D0D"/>
                <w:sz w:val="24"/>
                <w:szCs w:val="24"/>
                <w:lang w:val="es-VE"/>
              </w:rPr>
              <w:t xml:space="preserve">Trong thời hạn 30 ngày, kể từ thời điểm phát sinh nghĩa vụ trả tiền bảo hiểm, tổ chức bảo hiểm tiền gửi có trách nhiệm trả tiền bảo hiểm cho người được bảo hiểm tiền gửi. Trường </w:t>
            </w:r>
            <w:proofErr w:type="gramStart"/>
            <w:r w:rsidRPr="00CC0ECE">
              <w:rPr>
                <w:rFonts w:ascii="Times New Roman" w:hAnsi="Times New Roman" w:cs="Times New Roman"/>
                <w:color w:val="0D0D0D"/>
                <w:sz w:val="24"/>
                <w:szCs w:val="24"/>
                <w:lang w:val="es-VE"/>
              </w:rPr>
              <w:t>hợp  hồ</w:t>
            </w:r>
            <w:proofErr w:type="gramEnd"/>
            <w:r w:rsidRPr="00CC0ECE">
              <w:rPr>
                <w:rFonts w:ascii="Times New Roman" w:hAnsi="Times New Roman" w:cs="Times New Roman"/>
                <w:color w:val="0D0D0D"/>
                <w:sz w:val="24"/>
                <w:szCs w:val="24"/>
                <w:lang w:val="es-VE"/>
              </w:rPr>
              <w:t xml:space="preserve"> sơ đề nghị trả tiền bảo hiểm phức tạp, cần thêm thời gian kiểm tra, thời hạn trả tiền bảo hiểm có thể kéo dài hơn 30 ngày nhưng tối đa không được vượt quá 60 ngày kể từ thời điểm phát sinh nghĩa vụ trả tiền bảo hiểm.</w:t>
            </w:r>
          </w:p>
          <w:p w14:paraId="62B828B2" w14:textId="77777777" w:rsidR="00102708" w:rsidRPr="00CC0ECE" w:rsidRDefault="00102708" w:rsidP="00FF0127">
            <w:pPr>
              <w:spacing w:after="0" w:line="340" w:lineRule="exact"/>
              <w:ind w:firstLine="720"/>
              <w:jc w:val="both"/>
              <w:rPr>
                <w:rFonts w:ascii="Times New Roman" w:hAnsi="Times New Roman" w:cs="Times New Roman"/>
                <w:b/>
                <w:color w:val="0D0D0D"/>
                <w:sz w:val="24"/>
                <w:szCs w:val="24"/>
                <w:lang w:val="es-VE"/>
              </w:rPr>
            </w:pPr>
          </w:p>
        </w:tc>
        <w:tc>
          <w:tcPr>
            <w:tcW w:w="1350" w:type="dxa"/>
          </w:tcPr>
          <w:p w14:paraId="4DFE1180" w14:textId="10DE92B1" w:rsidR="00102708" w:rsidRPr="00B348D5" w:rsidRDefault="00102708" w:rsidP="00FF0127">
            <w:pPr>
              <w:spacing w:after="0" w:line="340" w:lineRule="exact"/>
              <w:jc w:val="center"/>
              <w:rPr>
                <w:rFonts w:ascii="Times New Roman" w:hAnsi="Times New Roman" w:cs="Times New Roman"/>
                <w:sz w:val="24"/>
                <w:szCs w:val="24"/>
                <w:lang w:val="es-VE"/>
              </w:rPr>
            </w:pPr>
            <w:r w:rsidRPr="00B348D5">
              <w:rPr>
                <w:rFonts w:ascii="Times New Roman" w:hAnsi="Times New Roman" w:cs="Times New Roman"/>
                <w:sz w:val="24"/>
                <w:szCs w:val="24"/>
                <w:lang w:val="es-VE"/>
              </w:rPr>
              <w:t>Ngân hàng TMCP Đại Chúng Việt Nam (PVB)</w:t>
            </w:r>
          </w:p>
        </w:tc>
        <w:tc>
          <w:tcPr>
            <w:tcW w:w="4050" w:type="dxa"/>
          </w:tcPr>
          <w:p w14:paraId="0F38B81D" w14:textId="77777777" w:rsidR="00102708" w:rsidRPr="00CC0ECE" w:rsidRDefault="00102708" w:rsidP="00FF0127">
            <w:pPr>
              <w:pStyle w:val="NormalWeb"/>
              <w:spacing w:before="0" w:beforeAutospacing="0" w:after="0" w:afterAutospacing="0" w:line="340" w:lineRule="exact"/>
              <w:ind w:firstLine="360"/>
              <w:jc w:val="both"/>
              <w:rPr>
                <w:lang w:val="es-VE"/>
              </w:rPr>
            </w:pPr>
            <w:r w:rsidRPr="00CC0ECE">
              <w:rPr>
                <w:lang w:val="es-VE"/>
              </w:rPr>
              <w:t>Dự thảo quy định thời hạn trả tiền bảo hiểm là 30 ngày, nhưng vẫn cho phép kéo dài tối đa đến 60 ngày trong trường hợp “hồ sơ đề nghị trả tiền bảo hiểm phức tạp” mà không có tiêu chí rõ ràng để xác định mức độ phức tạp. Việc này có thể dẫn đến cách hiểu và áp dụng không thống nhất, làm mất ý nghĩa của việc rút ngắn thời hạn chi trả so với quy định hiện hành (60 ngày).</w:t>
            </w:r>
          </w:p>
          <w:p w14:paraId="0DFBDC86" w14:textId="77777777" w:rsidR="00102708" w:rsidRPr="00CC0ECE" w:rsidRDefault="00102708" w:rsidP="00FF0127">
            <w:pPr>
              <w:pStyle w:val="NormalWeb"/>
              <w:spacing w:before="0" w:beforeAutospacing="0" w:after="0" w:afterAutospacing="0" w:line="340" w:lineRule="exact"/>
              <w:ind w:firstLine="360"/>
              <w:jc w:val="both"/>
              <w:rPr>
                <w:lang w:val="es-VE"/>
              </w:rPr>
            </w:pPr>
            <w:r w:rsidRPr="00CC0ECE">
              <w:rPr>
                <w:lang w:val="es-VE"/>
              </w:rPr>
              <w:t xml:space="preserve">Do đó, PVcomBank </w:t>
            </w:r>
            <w:r w:rsidRPr="00CC0ECE">
              <w:rPr>
                <w:b/>
                <w:lang w:val="es-VE"/>
              </w:rPr>
              <w:t>đề xuất</w:t>
            </w:r>
            <w:r w:rsidRPr="00CC0ECE">
              <w:rPr>
                <w:lang w:val="es-VE"/>
              </w:rPr>
              <w:t xml:space="preserve"> </w:t>
            </w:r>
            <w:r w:rsidRPr="00CC0ECE">
              <w:rPr>
                <w:b/>
                <w:lang w:val="es-VE"/>
              </w:rPr>
              <w:t>bổ sung</w:t>
            </w:r>
            <w:r w:rsidRPr="00CC0ECE">
              <w:rPr>
                <w:lang w:val="es-VE"/>
              </w:rPr>
              <w:t xml:space="preserve"> tiêu chí hoặc nguyên tắc hướng dẫn xác định “hồ sơ phức tạp” để đảm bảo tính minh bạch, thống nhất trong thực hiện; hoặc quy định trách nhiệm thông báo công khai lý do kéo dài thời hạn chi trả trong từng trường hợp cụ thể. </w:t>
            </w:r>
          </w:p>
          <w:p w14:paraId="26F2375D" w14:textId="77777777" w:rsidR="00102708" w:rsidRPr="00CC0ECE" w:rsidRDefault="00102708" w:rsidP="00FF0127">
            <w:pPr>
              <w:spacing w:after="0" w:line="340" w:lineRule="exact"/>
              <w:jc w:val="both"/>
              <w:rPr>
                <w:rFonts w:ascii="Times New Roman" w:hAnsi="Times New Roman" w:cs="Times New Roman"/>
                <w:color w:val="0D0D0D"/>
                <w:sz w:val="24"/>
                <w:szCs w:val="24"/>
                <w:lang w:val="es-VE"/>
              </w:rPr>
            </w:pPr>
          </w:p>
        </w:tc>
        <w:tc>
          <w:tcPr>
            <w:tcW w:w="3780" w:type="dxa"/>
          </w:tcPr>
          <w:p w14:paraId="25FB7908" w14:textId="580643DF" w:rsidR="006B79FE" w:rsidRPr="00CC0ECE" w:rsidRDefault="006B79FE" w:rsidP="006B79FE">
            <w:pPr>
              <w:spacing w:after="0" w:line="340" w:lineRule="exact"/>
              <w:jc w:val="both"/>
              <w:rPr>
                <w:rFonts w:ascii="Times New Roman" w:hAnsi="Times New Roman" w:cs="Times New Roman"/>
                <w:color w:val="0D0D0D"/>
                <w:sz w:val="24"/>
                <w:szCs w:val="24"/>
                <w:lang w:val="es-VE"/>
              </w:rPr>
            </w:pPr>
            <w:r>
              <w:rPr>
                <w:rFonts w:ascii="Times New Roman" w:eastAsia="Times New Roman" w:hAnsi="Times New Roman" w:cs="Times New Roman"/>
                <w:color w:val="000000"/>
                <w:sz w:val="24"/>
                <w:szCs w:val="24"/>
                <w:lang w:val="es-VE"/>
              </w:rPr>
              <w:t>Tiếp thu, bỏ quy định: “</w:t>
            </w:r>
            <w:r w:rsidRPr="00CC0ECE">
              <w:rPr>
                <w:rFonts w:ascii="Times New Roman" w:hAnsi="Times New Roman" w:cs="Times New Roman"/>
                <w:color w:val="0D0D0D"/>
                <w:sz w:val="24"/>
                <w:szCs w:val="24"/>
                <w:lang w:val="es-VE"/>
              </w:rPr>
              <w:t xml:space="preserve">Trường </w:t>
            </w:r>
            <w:proofErr w:type="gramStart"/>
            <w:r w:rsidRPr="00CC0ECE">
              <w:rPr>
                <w:rFonts w:ascii="Times New Roman" w:hAnsi="Times New Roman" w:cs="Times New Roman"/>
                <w:color w:val="0D0D0D"/>
                <w:sz w:val="24"/>
                <w:szCs w:val="24"/>
                <w:lang w:val="es-VE"/>
              </w:rPr>
              <w:t>hợp  hồ</w:t>
            </w:r>
            <w:proofErr w:type="gramEnd"/>
            <w:r w:rsidRPr="00CC0ECE">
              <w:rPr>
                <w:rFonts w:ascii="Times New Roman" w:hAnsi="Times New Roman" w:cs="Times New Roman"/>
                <w:color w:val="0D0D0D"/>
                <w:sz w:val="24"/>
                <w:szCs w:val="24"/>
                <w:lang w:val="es-VE"/>
              </w:rPr>
              <w:t xml:space="preserve"> sơ đề nghị trả tiền bảo hiểm phức tạp, cần thêm thời gian kiểm tra, thời hạn trả tiền bảo hiểm có thể kéo dài hơn 30 ngày nhưng tối đa không được vượt quá 60 ngày kể từ thời điểm phát sinh nghĩa vụ trả tiền bảo hiểm.</w:t>
            </w:r>
            <w:r>
              <w:rPr>
                <w:rFonts w:ascii="Times New Roman" w:hAnsi="Times New Roman" w:cs="Times New Roman"/>
                <w:color w:val="0D0D0D"/>
                <w:sz w:val="24"/>
                <w:szCs w:val="24"/>
                <w:lang w:val="es-VE"/>
              </w:rPr>
              <w:t>”</w:t>
            </w:r>
          </w:p>
          <w:p w14:paraId="3542B8C9" w14:textId="7672EEAC" w:rsidR="00102708" w:rsidRPr="00CC0ECE" w:rsidRDefault="00E14B9D"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 xml:space="preserve"> </w:t>
            </w:r>
          </w:p>
        </w:tc>
      </w:tr>
      <w:tr w:rsidR="00102708" w:rsidRPr="00B426F0" w14:paraId="52F7A41E" w14:textId="77777777" w:rsidTr="00B348D5">
        <w:tc>
          <w:tcPr>
            <w:tcW w:w="4679" w:type="dxa"/>
          </w:tcPr>
          <w:p w14:paraId="191DE890" w14:textId="77777777" w:rsidR="00102708" w:rsidRPr="00CC0ECE" w:rsidRDefault="00102708" w:rsidP="00FF0127">
            <w:pPr>
              <w:spacing w:after="0" w:line="340" w:lineRule="exact"/>
              <w:jc w:val="both"/>
              <w:rPr>
                <w:rFonts w:ascii="Times New Roman" w:hAnsi="Times New Roman" w:cs="Times New Roman"/>
                <w:b/>
                <w:color w:val="0D0D0D"/>
                <w:sz w:val="24"/>
                <w:szCs w:val="24"/>
                <w:lang w:val="es-VE"/>
              </w:rPr>
            </w:pPr>
            <w:r w:rsidRPr="00CC0ECE">
              <w:rPr>
                <w:rFonts w:ascii="Times New Roman" w:hAnsi="Times New Roman" w:cs="Times New Roman"/>
                <w:b/>
                <w:color w:val="0D0D0D"/>
                <w:sz w:val="24"/>
                <w:szCs w:val="24"/>
                <w:lang w:val="es-VE"/>
              </w:rPr>
              <w:t>Điều 26. Số tiền bảo hiểm được trả</w:t>
            </w:r>
          </w:p>
          <w:p w14:paraId="2B6F9A21" w14:textId="77777777" w:rsidR="00102708" w:rsidRPr="00CC0ECE" w:rsidRDefault="00102708" w:rsidP="00FF0127">
            <w:pPr>
              <w:spacing w:after="0" w:line="340" w:lineRule="exact"/>
              <w:jc w:val="both"/>
              <w:rPr>
                <w:rFonts w:ascii="Times New Roman" w:hAnsi="Times New Roman" w:cs="Times New Roman"/>
                <w:sz w:val="24"/>
                <w:szCs w:val="24"/>
                <w:lang w:val="nl-NL"/>
              </w:rPr>
            </w:pPr>
            <w:r w:rsidRPr="00CC0ECE">
              <w:rPr>
                <w:rFonts w:ascii="Times New Roman" w:hAnsi="Times New Roman" w:cs="Times New Roman"/>
                <w:sz w:val="24"/>
                <w:szCs w:val="24"/>
                <w:lang w:val="nl-NL"/>
              </w:rPr>
              <w:t>1. Số tiền bảo hiểm được trả cho tất cả các khoản tiền gửi được bảo hiểm của một người tại một tổ chức tham gia bảo hiểm tiền gửi bao gồm tiền gốc và tiền lãi, tối đa bằng hạn mức trả tiền bảo hiểm quy định tại Điều 25 của Luật này.</w:t>
            </w:r>
          </w:p>
          <w:p w14:paraId="7378B834" w14:textId="77777777" w:rsidR="00102708" w:rsidRPr="00CC0ECE" w:rsidRDefault="00102708" w:rsidP="00FF0127">
            <w:pPr>
              <w:spacing w:after="0" w:line="340" w:lineRule="exact"/>
              <w:jc w:val="both"/>
              <w:rPr>
                <w:rFonts w:ascii="Times New Roman" w:hAnsi="Times New Roman" w:cs="Times New Roman"/>
                <w:sz w:val="24"/>
                <w:szCs w:val="24"/>
                <w:lang w:val="nl-NL"/>
              </w:rPr>
            </w:pPr>
            <w:r w:rsidRPr="00CC0ECE">
              <w:rPr>
                <w:rFonts w:ascii="Times New Roman" w:hAnsi="Times New Roman" w:cs="Times New Roman"/>
                <w:sz w:val="24"/>
                <w:szCs w:val="24"/>
                <w:lang w:val="nl-NL"/>
              </w:rPr>
              <w:lastRenderedPageBreak/>
              <w:t>2. Số tiền bảo hiểm được trả trong trường hợp nhiều người sở hữu chung tiền gửi được bảo hiểm tiền gửi được quy định như sau:</w:t>
            </w:r>
          </w:p>
          <w:p w14:paraId="793FA962" w14:textId="77777777" w:rsidR="00102708" w:rsidRPr="00CC0ECE" w:rsidRDefault="00102708" w:rsidP="00FF0127">
            <w:pPr>
              <w:spacing w:after="0" w:line="340" w:lineRule="exact"/>
              <w:jc w:val="both"/>
              <w:rPr>
                <w:rFonts w:ascii="Times New Roman" w:hAnsi="Times New Roman" w:cs="Times New Roman"/>
                <w:sz w:val="24"/>
                <w:szCs w:val="24"/>
                <w:lang w:val="nl-NL"/>
              </w:rPr>
            </w:pPr>
            <w:r w:rsidRPr="00CC0ECE">
              <w:rPr>
                <w:rFonts w:ascii="Times New Roman" w:hAnsi="Times New Roman" w:cs="Times New Roman"/>
                <w:sz w:val="24"/>
                <w:szCs w:val="24"/>
                <w:lang w:val="nl-NL"/>
              </w:rPr>
              <w:t>a) Số tiền bảo hiểm được trả cho tất cả các khoản tiền gửi được bảo hiểm của nhiều người sở hữu chung tại một tổ chức tham gia bảo hiểm tiền gửi bao gồm tiền gốc và tiền lãi, tối đa bằng hạn mức trả tiền bảo hiểm cho một người quy định tại Điều 25 của Luật này. Số tiền bảo hiểm được trả sẽ được chia theo thỏa thuận của các đồng chủ sở hữu; trường hợp giữa các đồng chủ sở hữu không có thỏa thuận hoặc không thỏa thuận được thì giải quyết theo quy định của pháp luật;</w:t>
            </w:r>
          </w:p>
          <w:p w14:paraId="1A52169B" w14:textId="77777777" w:rsidR="00102708" w:rsidRPr="00CC0ECE" w:rsidRDefault="00102708" w:rsidP="00FF0127">
            <w:pPr>
              <w:spacing w:after="0" w:line="340" w:lineRule="exact"/>
              <w:jc w:val="both"/>
              <w:rPr>
                <w:rFonts w:ascii="Times New Roman" w:hAnsi="Times New Roman" w:cs="Times New Roman"/>
                <w:sz w:val="24"/>
                <w:szCs w:val="24"/>
                <w:lang w:val="nl-NL"/>
              </w:rPr>
            </w:pPr>
            <w:r w:rsidRPr="00CC0ECE">
              <w:rPr>
                <w:rFonts w:ascii="Times New Roman" w:hAnsi="Times New Roman" w:cs="Times New Roman"/>
                <w:sz w:val="24"/>
                <w:szCs w:val="24"/>
                <w:lang w:val="nl-NL"/>
              </w:rPr>
              <w:t>b) Trường hợp một trong các đồng chủ sở hữu có khoản tiền gửi khác được bảo hiểm tại cùng một tổ chức tham gia bảo hiểm tiền gửi thì tổng số tiền bảo hiểm được trả cho một đồng chủ sở hữu không vượt quá hạn mức trả tiền bảo hiểm.</w:t>
            </w:r>
          </w:p>
          <w:p w14:paraId="66D54A40" w14:textId="0E07B8E2" w:rsidR="00102708" w:rsidRPr="00CC0ECE" w:rsidRDefault="00102708" w:rsidP="00FF0127">
            <w:pPr>
              <w:spacing w:after="0" w:line="340" w:lineRule="exact"/>
              <w:jc w:val="both"/>
              <w:rPr>
                <w:rFonts w:ascii="Times New Roman" w:hAnsi="Times New Roman" w:cs="Times New Roman"/>
                <w:sz w:val="24"/>
                <w:szCs w:val="24"/>
                <w:lang w:val="nl-NL"/>
              </w:rPr>
            </w:pPr>
            <w:r w:rsidRPr="00CC0ECE">
              <w:rPr>
                <w:rFonts w:ascii="Times New Roman" w:hAnsi="Times New Roman" w:cs="Times New Roman"/>
                <w:sz w:val="24"/>
                <w:szCs w:val="24"/>
                <w:lang w:val="nl-NL"/>
              </w:rPr>
              <w:t>3. Trường hợp người được bảo hiểm tiền gửi có khoản nợ tại tổ chức tham gia bảo hiểm tiền gửi thì số tiền gửi được bảo hiểm là số tiền còn lại sau khi trừ khoản nợ đó.</w:t>
            </w:r>
          </w:p>
        </w:tc>
        <w:tc>
          <w:tcPr>
            <w:tcW w:w="1350" w:type="dxa"/>
          </w:tcPr>
          <w:p w14:paraId="1F8E6539" w14:textId="5A7104A8" w:rsidR="00102708" w:rsidRPr="00B348D5" w:rsidRDefault="00102708" w:rsidP="00FF0127">
            <w:pPr>
              <w:spacing w:after="0" w:line="340" w:lineRule="exact"/>
              <w:jc w:val="center"/>
              <w:rPr>
                <w:rFonts w:ascii="Times New Roman" w:hAnsi="Times New Roman" w:cs="Times New Roman"/>
                <w:sz w:val="24"/>
                <w:szCs w:val="24"/>
                <w:lang w:val="nl-NL"/>
              </w:rPr>
            </w:pPr>
            <w:r w:rsidRPr="00B348D5">
              <w:rPr>
                <w:rFonts w:ascii="Times New Roman" w:hAnsi="Times New Roman" w:cs="Times New Roman"/>
                <w:sz w:val="24"/>
                <w:szCs w:val="24"/>
                <w:lang w:val="nl-NL"/>
              </w:rPr>
              <w:lastRenderedPageBreak/>
              <w:t>Ngân hàng TMCP Đại Chúng Việt Nam (PVB)</w:t>
            </w:r>
          </w:p>
        </w:tc>
        <w:tc>
          <w:tcPr>
            <w:tcW w:w="4050" w:type="dxa"/>
          </w:tcPr>
          <w:p w14:paraId="5F452160" w14:textId="77777777" w:rsidR="00102708" w:rsidRPr="00CC0ECE" w:rsidRDefault="00102708" w:rsidP="00FF0127">
            <w:pPr>
              <w:pStyle w:val="ListParagraph"/>
              <w:spacing w:after="0" w:line="340" w:lineRule="exact"/>
              <w:ind w:left="-90" w:firstLine="450"/>
              <w:contextualSpacing w:val="0"/>
              <w:jc w:val="both"/>
              <w:rPr>
                <w:rFonts w:ascii="Times New Roman" w:hAnsi="Times New Roman" w:cs="Times New Roman"/>
                <w:sz w:val="24"/>
                <w:szCs w:val="24"/>
                <w:lang w:val="nl-NL"/>
              </w:rPr>
            </w:pPr>
            <w:r w:rsidRPr="00CC0ECE">
              <w:rPr>
                <w:rFonts w:ascii="Times New Roman" w:hAnsi="Times New Roman" w:cs="Times New Roman"/>
                <w:sz w:val="24"/>
                <w:szCs w:val="24"/>
                <w:lang w:val="nl-NL"/>
              </w:rPr>
              <w:t>Theo khoản 3 Điều 26 Dự thảo quy định: “</w:t>
            </w:r>
            <w:r w:rsidRPr="00CC0ECE">
              <w:rPr>
                <w:rFonts w:ascii="Times New Roman" w:hAnsi="Times New Roman" w:cs="Times New Roman"/>
                <w:i/>
                <w:sz w:val="24"/>
                <w:szCs w:val="24"/>
                <w:lang w:val="nl-NL"/>
              </w:rPr>
              <w:t>Trường hợp người được bảo hiểm tiền gửi có khoản nợ tại tổ chức tham gia bảo hiểm tiền gửi thì số tiền gửi được bảo hiểm là số tiền còn lại sau khi trừ khoản nợ đó</w:t>
            </w:r>
            <w:r w:rsidRPr="00CC0ECE">
              <w:rPr>
                <w:rFonts w:ascii="Times New Roman" w:hAnsi="Times New Roman" w:cs="Times New Roman"/>
                <w:sz w:val="24"/>
                <w:szCs w:val="24"/>
                <w:lang w:val="nl-NL"/>
              </w:rPr>
              <w:t>.”</w:t>
            </w:r>
          </w:p>
          <w:p w14:paraId="3AF67D16" w14:textId="77777777" w:rsidR="00E14B9D" w:rsidRPr="00CC0ECE" w:rsidRDefault="00102708" w:rsidP="00FF0127">
            <w:pPr>
              <w:spacing w:after="0" w:line="340" w:lineRule="exact"/>
              <w:jc w:val="both"/>
              <w:rPr>
                <w:rFonts w:ascii="Times New Roman" w:hAnsi="Times New Roman" w:cs="Times New Roman"/>
                <w:sz w:val="24"/>
                <w:szCs w:val="24"/>
                <w:lang w:val="nl-NL"/>
              </w:rPr>
            </w:pPr>
            <w:r w:rsidRPr="00CC0ECE">
              <w:rPr>
                <w:rFonts w:ascii="Times New Roman" w:hAnsi="Times New Roman" w:cs="Times New Roman"/>
                <w:sz w:val="24"/>
                <w:szCs w:val="24"/>
                <w:lang w:val="nl-NL"/>
              </w:rPr>
              <w:lastRenderedPageBreak/>
              <w:t xml:space="preserve">PVcomBank </w:t>
            </w:r>
            <w:r w:rsidRPr="00CC0ECE">
              <w:rPr>
                <w:rFonts w:ascii="Times New Roman" w:hAnsi="Times New Roman" w:cs="Times New Roman"/>
                <w:b/>
                <w:sz w:val="24"/>
                <w:szCs w:val="24"/>
                <w:lang w:val="nl-NL"/>
              </w:rPr>
              <w:t>đề xuất</w:t>
            </w:r>
            <w:r w:rsidRPr="00CC0ECE">
              <w:rPr>
                <w:rFonts w:ascii="Times New Roman" w:hAnsi="Times New Roman" w:cs="Times New Roman"/>
                <w:sz w:val="24"/>
                <w:szCs w:val="24"/>
                <w:lang w:val="nl-NL"/>
              </w:rPr>
              <w:t xml:space="preserve"> </w:t>
            </w:r>
            <w:r w:rsidRPr="00CC0ECE">
              <w:rPr>
                <w:rFonts w:ascii="Times New Roman" w:hAnsi="Times New Roman" w:cs="Times New Roman"/>
                <w:b/>
                <w:sz w:val="24"/>
                <w:szCs w:val="24"/>
                <w:lang w:val="nl-NL"/>
              </w:rPr>
              <w:t>bỏ</w:t>
            </w:r>
            <w:r w:rsidRPr="00CC0ECE">
              <w:rPr>
                <w:rFonts w:ascii="Times New Roman" w:hAnsi="Times New Roman" w:cs="Times New Roman"/>
                <w:sz w:val="24"/>
                <w:szCs w:val="24"/>
                <w:lang w:val="nl-NL"/>
              </w:rPr>
              <w:t xml:space="preserve"> nội dung này, bởi lý do: </w:t>
            </w:r>
          </w:p>
          <w:p w14:paraId="6B11EBEE" w14:textId="1454966E" w:rsidR="00E14B9D" w:rsidRPr="00CC0ECE" w:rsidRDefault="00E14B9D" w:rsidP="00FF0127">
            <w:pPr>
              <w:spacing w:after="0" w:line="340" w:lineRule="exact"/>
              <w:jc w:val="both"/>
              <w:rPr>
                <w:rFonts w:ascii="Times New Roman" w:hAnsi="Times New Roman" w:cs="Times New Roman"/>
                <w:sz w:val="24"/>
                <w:szCs w:val="24"/>
                <w:lang w:val="nl-NL"/>
              </w:rPr>
            </w:pPr>
            <w:r w:rsidRPr="00CC0ECE">
              <w:rPr>
                <w:rFonts w:ascii="Times New Roman" w:hAnsi="Times New Roman" w:cs="Times New Roman"/>
                <w:sz w:val="24"/>
                <w:szCs w:val="24"/>
                <w:lang w:val="nl-NL"/>
              </w:rPr>
              <w:t xml:space="preserve">- </w:t>
            </w:r>
            <w:r w:rsidR="00102708" w:rsidRPr="00CC0ECE">
              <w:rPr>
                <w:rFonts w:ascii="Times New Roman" w:hAnsi="Times New Roman" w:cs="Times New Roman"/>
                <w:sz w:val="24"/>
                <w:szCs w:val="24"/>
                <w:lang w:val="nl-NL"/>
              </w:rPr>
              <w:t xml:space="preserve">Phí bảo hiểm tiền gửi được tính trên cơ sở số dư </w:t>
            </w:r>
            <w:r w:rsidR="00102708" w:rsidRPr="00CC0ECE">
              <w:rPr>
                <w:rFonts w:ascii="Times New Roman" w:hAnsi="Times New Roman" w:cs="Times New Roman"/>
                <w:sz w:val="24"/>
                <w:szCs w:val="24"/>
                <w:u w:val="single"/>
                <w:lang w:val="nl-NL"/>
              </w:rPr>
              <w:t>tiền gửi bình quân của tiền gửi</w:t>
            </w:r>
            <w:r w:rsidR="00102708" w:rsidRPr="00CC0ECE">
              <w:rPr>
                <w:rFonts w:ascii="Times New Roman" w:hAnsi="Times New Roman" w:cs="Times New Roman"/>
                <w:sz w:val="24"/>
                <w:szCs w:val="24"/>
                <w:lang w:val="nl-NL"/>
              </w:rPr>
              <w:t xml:space="preserve"> được bảo hiểm tại tổ chức tham gia bảo hiểm tiền gửi (Khoản 5 Điều 21). </w:t>
            </w:r>
          </w:p>
          <w:p w14:paraId="69834C76" w14:textId="50930AB3" w:rsidR="00102708" w:rsidRPr="00CC0ECE" w:rsidRDefault="00E14B9D" w:rsidP="00FF0127">
            <w:pPr>
              <w:spacing w:after="0" w:line="340" w:lineRule="exact"/>
              <w:jc w:val="both"/>
              <w:rPr>
                <w:rFonts w:ascii="Times New Roman" w:hAnsi="Times New Roman" w:cs="Times New Roman"/>
                <w:sz w:val="24"/>
                <w:szCs w:val="24"/>
                <w:lang w:val="nl-NL"/>
              </w:rPr>
            </w:pPr>
            <w:r w:rsidRPr="00CC0ECE">
              <w:rPr>
                <w:rFonts w:ascii="Times New Roman" w:hAnsi="Times New Roman" w:cs="Times New Roman"/>
                <w:sz w:val="24"/>
                <w:szCs w:val="24"/>
                <w:lang w:val="nl-NL"/>
              </w:rPr>
              <w:t xml:space="preserve">- </w:t>
            </w:r>
            <w:r w:rsidR="00102708" w:rsidRPr="00CC0ECE">
              <w:rPr>
                <w:rFonts w:ascii="Times New Roman" w:hAnsi="Times New Roman" w:cs="Times New Roman"/>
                <w:sz w:val="24"/>
                <w:szCs w:val="24"/>
                <w:lang w:val="nl-NL"/>
              </w:rPr>
              <w:t>Tổ chức tham gia bảo hiểm tiền gửi không loại trừ khoản tiền tương đương khoản nợ của người gửi tiền khi xác định số tiền gửi được bảo hiểm.</w:t>
            </w:r>
          </w:p>
          <w:p w14:paraId="6D192AB3" w14:textId="77777777" w:rsidR="00102708" w:rsidRPr="00CC0ECE" w:rsidRDefault="00102708" w:rsidP="00FF0127">
            <w:pPr>
              <w:spacing w:after="0" w:line="340" w:lineRule="exact"/>
              <w:jc w:val="both"/>
              <w:rPr>
                <w:rFonts w:ascii="Times New Roman" w:hAnsi="Times New Roman" w:cs="Times New Roman"/>
                <w:sz w:val="24"/>
                <w:szCs w:val="24"/>
                <w:lang w:val="nl-NL"/>
              </w:rPr>
            </w:pPr>
            <w:r w:rsidRPr="00CC0ECE">
              <w:rPr>
                <w:rFonts w:ascii="Times New Roman" w:hAnsi="Times New Roman" w:cs="Times New Roman"/>
                <w:sz w:val="24"/>
                <w:szCs w:val="24"/>
                <w:lang w:val="nl-NL"/>
              </w:rPr>
              <w:t>Vì vậy, để bảo đảm quyền lợi của người gửi tiền thì số tiền được bảo hiểm không được loại trừ khoản nợ của người đó tại TCTD.</w:t>
            </w:r>
          </w:p>
          <w:p w14:paraId="34CE0BBB" w14:textId="77777777" w:rsidR="00102708" w:rsidRPr="00CC0ECE" w:rsidRDefault="00102708" w:rsidP="00FF0127">
            <w:pPr>
              <w:spacing w:after="0" w:line="340" w:lineRule="exact"/>
              <w:jc w:val="both"/>
              <w:rPr>
                <w:rFonts w:ascii="Times New Roman" w:eastAsia="Times New Roman" w:hAnsi="Times New Roman" w:cs="Times New Roman"/>
                <w:b/>
                <w:sz w:val="24"/>
                <w:szCs w:val="24"/>
                <w:lang w:val="nl-NL"/>
              </w:rPr>
            </w:pPr>
          </w:p>
        </w:tc>
        <w:tc>
          <w:tcPr>
            <w:tcW w:w="3780" w:type="dxa"/>
          </w:tcPr>
          <w:p w14:paraId="5FC25371" w14:textId="77777777" w:rsidR="00405FBA" w:rsidRPr="00CC0ECE" w:rsidRDefault="00405FBA" w:rsidP="00FF0127">
            <w:pPr>
              <w:spacing w:after="0" w:line="340" w:lineRule="exact"/>
              <w:jc w:val="both"/>
              <w:rPr>
                <w:rFonts w:ascii="Times New Roman" w:eastAsia="Times New Roman" w:hAnsi="Times New Roman" w:cs="Times New Roman"/>
                <w:color w:val="000000"/>
                <w:sz w:val="24"/>
                <w:szCs w:val="24"/>
                <w:lang w:val="nl-NL"/>
              </w:rPr>
            </w:pPr>
            <w:r w:rsidRPr="00CC0ECE">
              <w:rPr>
                <w:rFonts w:ascii="Times New Roman" w:eastAsia="Times New Roman" w:hAnsi="Times New Roman" w:cs="Times New Roman"/>
                <w:color w:val="000000"/>
                <w:sz w:val="24"/>
                <w:szCs w:val="24"/>
                <w:lang w:val="nl-NL"/>
              </w:rPr>
              <w:lastRenderedPageBreak/>
              <w:t>Không tiếp thu</w:t>
            </w:r>
          </w:p>
          <w:p w14:paraId="627ECC52" w14:textId="5F33C2BA" w:rsidR="00102708" w:rsidRPr="00CC0ECE" w:rsidRDefault="00E14B9D" w:rsidP="00FF0127">
            <w:pPr>
              <w:spacing w:after="0" w:line="340" w:lineRule="exact"/>
              <w:jc w:val="both"/>
              <w:rPr>
                <w:rFonts w:ascii="Times New Roman" w:eastAsia="Times New Roman" w:hAnsi="Times New Roman" w:cs="Times New Roman"/>
                <w:color w:val="000000"/>
                <w:sz w:val="24"/>
                <w:szCs w:val="24"/>
                <w:lang w:val="nl-NL"/>
              </w:rPr>
            </w:pPr>
            <w:r w:rsidRPr="00CC0ECE">
              <w:rPr>
                <w:rFonts w:ascii="Times New Roman" w:eastAsia="Times New Roman" w:hAnsi="Times New Roman" w:cs="Times New Roman"/>
                <w:color w:val="000000"/>
                <w:sz w:val="24"/>
                <w:szCs w:val="24"/>
                <w:lang w:val="nl-NL"/>
              </w:rPr>
              <w:t>Về việc đóng phí BHTG là trách nhiệm của tổ chức tham gia BHTG nhằm bảo đảm quyền lợi của người gửi tiền tại tổ chức tham gia BHTG.</w:t>
            </w:r>
          </w:p>
          <w:p w14:paraId="5FA4DE79" w14:textId="0FCC663B" w:rsidR="00E14B9D" w:rsidRPr="00CC0ECE" w:rsidRDefault="00E14B9D" w:rsidP="00FF0127">
            <w:pPr>
              <w:spacing w:after="0" w:line="340" w:lineRule="exact"/>
              <w:jc w:val="both"/>
              <w:rPr>
                <w:rFonts w:ascii="Times New Roman" w:eastAsia="Times New Roman" w:hAnsi="Times New Roman" w:cs="Times New Roman"/>
                <w:b/>
                <w:color w:val="000000"/>
                <w:sz w:val="24"/>
                <w:szCs w:val="24"/>
                <w:lang w:val="nl-NL"/>
              </w:rPr>
            </w:pPr>
            <w:r w:rsidRPr="00CC0ECE">
              <w:rPr>
                <w:rFonts w:ascii="Times New Roman" w:eastAsia="Times New Roman" w:hAnsi="Times New Roman" w:cs="Times New Roman"/>
                <w:color w:val="000000"/>
                <w:sz w:val="24"/>
                <w:szCs w:val="24"/>
                <w:lang w:val="nl-NL"/>
              </w:rPr>
              <w:t xml:space="preserve">Khi phát sinh nghĩa vụ chi trả bảo hiểm, tổ chức BHTG sẽ thực hiện chi </w:t>
            </w:r>
            <w:r w:rsidRPr="00CC0ECE">
              <w:rPr>
                <w:rFonts w:ascii="Times New Roman" w:eastAsia="Times New Roman" w:hAnsi="Times New Roman" w:cs="Times New Roman"/>
                <w:color w:val="000000"/>
                <w:sz w:val="24"/>
                <w:szCs w:val="24"/>
                <w:lang w:val="nl-NL"/>
              </w:rPr>
              <w:lastRenderedPageBreak/>
              <w:t xml:space="preserve">trả đối với phần nghĩa vụ còn lại của tổ chức tham gia BHTG đối với khách hàng trong hạn mức trả tiền bảo hiểm, đảm bảo quyền lợi người gửi tiền. Việc không trừ nghĩa vụ khách hàng tại tổ chức tham gia BHTG là không phù hợp, </w:t>
            </w:r>
            <w:r w:rsidR="001E13CD" w:rsidRPr="00CC0ECE">
              <w:rPr>
                <w:rFonts w:ascii="Times New Roman" w:eastAsia="Times New Roman" w:hAnsi="Times New Roman" w:cs="Times New Roman"/>
                <w:color w:val="000000"/>
                <w:sz w:val="24"/>
                <w:szCs w:val="24"/>
                <w:lang w:val="nl-NL"/>
              </w:rPr>
              <w:t xml:space="preserve">có thể </w:t>
            </w:r>
            <w:r w:rsidRPr="00CC0ECE">
              <w:rPr>
                <w:rFonts w:ascii="Times New Roman" w:eastAsia="Times New Roman" w:hAnsi="Times New Roman" w:cs="Times New Roman"/>
                <w:color w:val="000000"/>
                <w:sz w:val="24"/>
                <w:szCs w:val="24"/>
                <w:lang w:val="nl-NL"/>
              </w:rPr>
              <w:t xml:space="preserve">tạo cơ chế </w:t>
            </w:r>
            <w:r w:rsidR="001E13CD" w:rsidRPr="00CC0ECE">
              <w:rPr>
                <w:rFonts w:ascii="Times New Roman" w:eastAsia="Times New Roman" w:hAnsi="Times New Roman" w:cs="Times New Roman"/>
                <w:color w:val="000000"/>
                <w:sz w:val="24"/>
                <w:szCs w:val="24"/>
                <w:lang w:val="nl-NL"/>
              </w:rPr>
              <w:t xml:space="preserve">cho một số người gửi tiền trục lợi từ chính sách BHTG. </w:t>
            </w:r>
          </w:p>
        </w:tc>
      </w:tr>
      <w:tr w:rsidR="00273EC2" w:rsidRPr="00B426F0" w14:paraId="5BB2DDFE" w14:textId="77777777" w:rsidTr="00B348D5">
        <w:tc>
          <w:tcPr>
            <w:tcW w:w="4679" w:type="dxa"/>
          </w:tcPr>
          <w:p w14:paraId="7C86C77E" w14:textId="77777777" w:rsidR="00273EC2" w:rsidRPr="00FF0127" w:rsidRDefault="00273EC2" w:rsidP="00FF0127">
            <w:pPr>
              <w:spacing w:after="0" w:line="340" w:lineRule="exact"/>
              <w:ind w:right="191" w:firstLine="720"/>
              <w:jc w:val="both"/>
              <w:rPr>
                <w:rFonts w:ascii="Times New Roman" w:hAnsi="Times New Roman" w:cs="Times New Roman"/>
                <w:b/>
                <w:color w:val="0D0D0D"/>
                <w:sz w:val="24"/>
                <w:szCs w:val="24"/>
                <w:lang w:val="nl-NL"/>
              </w:rPr>
            </w:pPr>
            <w:r w:rsidRPr="00D74462">
              <w:rPr>
                <w:rFonts w:ascii="Times New Roman" w:hAnsi="Times New Roman" w:cs="Times New Roman"/>
                <w:b/>
                <w:color w:val="0D0D0D"/>
                <w:sz w:val="24"/>
                <w:szCs w:val="24"/>
                <w:lang w:val="nl-NL"/>
              </w:rPr>
              <w:lastRenderedPageBreak/>
              <w:t>Điều 30. T</w:t>
            </w:r>
            <w:r w:rsidRPr="008C70C7">
              <w:rPr>
                <w:rFonts w:ascii="Times New Roman" w:hAnsi="Times New Roman" w:cs="Times New Roman"/>
                <w:b/>
                <w:color w:val="0D0D0D"/>
                <w:sz w:val="24"/>
                <w:szCs w:val="24"/>
                <w:lang w:val="nl-NL"/>
              </w:rPr>
              <w:t>ổ</w:t>
            </w:r>
            <w:r w:rsidRPr="00CF0FFD">
              <w:rPr>
                <w:rFonts w:ascii="Times New Roman" w:hAnsi="Times New Roman" w:cs="Times New Roman"/>
                <w:b/>
                <w:color w:val="0D0D0D"/>
                <w:sz w:val="24"/>
                <w:szCs w:val="24"/>
                <w:lang w:val="nl-NL"/>
              </w:rPr>
              <w:t xml:space="preserve"> ch</w:t>
            </w:r>
            <w:r w:rsidRPr="00FF0127">
              <w:rPr>
                <w:rFonts w:ascii="Times New Roman" w:hAnsi="Times New Roman" w:cs="Times New Roman"/>
                <w:b/>
                <w:color w:val="0D0D0D"/>
                <w:sz w:val="24"/>
                <w:szCs w:val="24"/>
                <w:lang w:val="nl-NL"/>
              </w:rPr>
              <w:t>ức bảo hiểm tiền gửi</w:t>
            </w:r>
          </w:p>
          <w:p w14:paraId="59A01539" w14:textId="77777777" w:rsidR="00273EC2" w:rsidRPr="00FF0127" w:rsidRDefault="00273EC2" w:rsidP="00FF0127">
            <w:pPr>
              <w:spacing w:after="0" w:line="340" w:lineRule="exact"/>
              <w:ind w:right="191" w:firstLine="720"/>
              <w:jc w:val="both"/>
              <w:rPr>
                <w:rFonts w:ascii="Times New Roman" w:hAnsi="Times New Roman" w:cs="Times New Roman"/>
                <w:sz w:val="24"/>
                <w:szCs w:val="24"/>
                <w:lang w:val="nl-NL"/>
              </w:rPr>
            </w:pPr>
            <w:r w:rsidRPr="00FF0127">
              <w:rPr>
                <w:rFonts w:ascii="Times New Roman" w:hAnsi="Times New Roman" w:cs="Times New Roman"/>
                <w:sz w:val="24"/>
                <w:szCs w:val="24"/>
                <w:lang w:val="nl-NL"/>
              </w:rPr>
              <w:t xml:space="preserve">1. Tổ chức bảo hiểm tiền gửi là tổ chức tài chính </w:t>
            </w:r>
            <w:r w:rsidRPr="00FF0127">
              <w:rPr>
                <w:rFonts w:ascii="Times New Roman" w:hAnsi="Times New Roman" w:cs="Times New Roman"/>
                <w:b/>
                <w:sz w:val="24"/>
                <w:szCs w:val="24"/>
                <w:lang w:val="nl-NL"/>
              </w:rPr>
              <w:t>nhà nước</w:t>
            </w:r>
            <w:r w:rsidRPr="00FF0127">
              <w:rPr>
                <w:rFonts w:ascii="Times New Roman" w:hAnsi="Times New Roman" w:cs="Times New Roman"/>
                <w:sz w:val="24"/>
                <w:szCs w:val="24"/>
                <w:lang w:val="nl-NL"/>
              </w:rPr>
              <w:t xml:space="preserve"> do Thủ tướng </w:t>
            </w:r>
            <w:r w:rsidRPr="00FF0127">
              <w:rPr>
                <w:rFonts w:ascii="Times New Roman" w:hAnsi="Times New Roman" w:cs="Times New Roman"/>
                <w:sz w:val="24"/>
                <w:szCs w:val="24"/>
                <w:lang w:val="nl-NL"/>
              </w:rPr>
              <w:lastRenderedPageBreak/>
              <w:t xml:space="preserve">Chính phủ thành lập và quy định chức năng, nhiệm vụ. </w:t>
            </w:r>
          </w:p>
          <w:p w14:paraId="6D5B0DA3" w14:textId="77777777" w:rsidR="00273EC2" w:rsidRPr="00FF0127" w:rsidRDefault="00273EC2" w:rsidP="00FF0127">
            <w:pPr>
              <w:spacing w:after="0" w:line="340" w:lineRule="exact"/>
              <w:ind w:right="191" w:firstLine="720"/>
              <w:jc w:val="both"/>
              <w:rPr>
                <w:rFonts w:ascii="Times New Roman" w:hAnsi="Times New Roman" w:cs="Times New Roman"/>
                <w:b/>
                <w:sz w:val="24"/>
                <w:szCs w:val="24"/>
                <w:lang w:val="nl-NL"/>
              </w:rPr>
            </w:pPr>
            <w:r w:rsidRPr="00FF0127">
              <w:rPr>
                <w:rFonts w:ascii="Times New Roman" w:hAnsi="Times New Roman" w:cs="Times New Roman"/>
                <w:b/>
                <w:sz w:val="24"/>
                <w:szCs w:val="24"/>
                <w:lang w:val="nl-NL"/>
              </w:rPr>
              <w:t xml:space="preserve">2. Tổ chức bảo hiểm tiền gửi hoạt động theo mô hình công ty trách nhiệm hữu hạn một thành viên do Nhà nước nắm giữ 100% vốn điều lệ theo quy định của Chính phủ. </w:t>
            </w:r>
          </w:p>
          <w:p w14:paraId="59270F90" w14:textId="77777777" w:rsidR="00273EC2" w:rsidRPr="00FF0127" w:rsidRDefault="00273EC2" w:rsidP="00FF0127">
            <w:pPr>
              <w:spacing w:after="0" w:line="340" w:lineRule="exact"/>
              <w:ind w:right="191" w:firstLine="720"/>
              <w:jc w:val="both"/>
              <w:rPr>
                <w:rFonts w:ascii="Times New Roman" w:hAnsi="Times New Roman" w:cs="Times New Roman"/>
                <w:b/>
                <w:sz w:val="24"/>
                <w:szCs w:val="24"/>
                <w:lang w:val="nl-NL"/>
              </w:rPr>
            </w:pPr>
            <w:r w:rsidRPr="00FF0127">
              <w:rPr>
                <w:rFonts w:ascii="Times New Roman" w:hAnsi="Times New Roman" w:cs="Times New Roman"/>
                <w:sz w:val="24"/>
                <w:szCs w:val="24"/>
                <w:lang w:val="nl-NL"/>
              </w:rPr>
              <w:t xml:space="preserve">3. Tổ chức bảo hiểm tiền gửi là pháp nhân, hoạt động không vì mục tiêu lợi nhuận, </w:t>
            </w:r>
            <w:r w:rsidRPr="00FF0127">
              <w:rPr>
                <w:rFonts w:ascii="Times New Roman" w:hAnsi="Times New Roman" w:cs="Times New Roman"/>
                <w:b/>
                <w:sz w:val="24"/>
                <w:szCs w:val="24"/>
                <w:lang w:val="nl-NL"/>
              </w:rPr>
              <w:t xml:space="preserve">tự chủ tài chính, </w:t>
            </w:r>
            <w:r w:rsidRPr="00FF0127">
              <w:rPr>
                <w:rFonts w:ascii="Times New Roman" w:hAnsi="Times New Roman" w:cs="Times New Roman"/>
                <w:b/>
                <w:strike/>
                <w:sz w:val="24"/>
                <w:szCs w:val="24"/>
                <w:lang w:val="nl-NL"/>
              </w:rPr>
              <w:t>bảo đảm an toàn vốn và</w:t>
            </w:r>
            <w:r w:rsidRPr="00FF0127">
              <w:rPr>
                <w:rFonts w:ascii="Times New Roman" w:hAnsi="Times New Roman" w:cs="Times New Roman"/>
                <w:sz w:val="24"/>
                <w:szCs w:val="24"/>
                <w:lang w:val="nl-NL"/>
              </w:rPr>
              <w:t xml:space="preserve"> tự bù đắp chi phí. </w:t>
            </w:r>
          </w:p>
          <w:p w14:paraId="6DA58639" w14:textId="77777777" w:rsidR="00273EC2" w:rsidRPr="00CC0ECE" w:rsidRDefault="00273EC2" w:rsidP="00FF0127">
            <w:pPr>
              <w:spacing w:after="0" w:line="340" w:lineRule="exact"/>
              <w:jc w:val="both"/>
              <w:rPr>
                <w:rFonts w:ascii="Times New Roman" w:hAnsi="Times New Roman" w:cs="Times New Roman"/>
                <w:b/>
                <w:color w:val="0D0D0D"/>
                <w:sz w:val="24"/>
                <w:szCs w:val="24"/>
                <w:lang w:val="nl-NL"/>
              </w:rPr>
            </w:pPr>
          </w:p>
        </w:tc>
        <w:tc>
          <w:tcPr>
            <w:tcW w:w="1350" w:type="dxa"/>
          </w:tcPr>
          <w:p w14:paraId="165CD65D" w14:textId="626A1949" w:rsidR="00273EC2" w:rsidRPr="00B348D5" w:rsidRDefault="00273EC2" w:rsidP="00FF0127">
            <w:pPr>
              <w:pStyle w:val="ListParagraph"/>
              <w:spacing w:after="0" w:line="340" w:lineRule="exact"/>
              <w:ind w:left="-90" w:firstLine="450"/>
              <w:contextualSpacing w:val="0"/>
              <w:jc w:val="both"/>
              <w:rPr>
                <w:rFonts w:ascii="Times New Roman" w:hAnsi="Times New Roman" w:cs="Times New Roman"/>
                <w:sz w:val="24"/>
                <w:szCs w:val="24"/>
                <w:lang w:val="nl-NL"/>
              </w:rPr>
            </w:pPr>
            <w:r w:rsidRPr="00B348D5">
              <w:rPr>
                <w:rFonts w:ascii="Times New Roman" w:hAnsi="Times New Roman" w:cs="Times New Roman"/>
                <w:sz w:val="24"/>
                <w:szCs w:val="24"/>
                <w:lang w:val="nl-NL"/>
              </w:rPr>
              <w:lastRenderedPageBreak/>
              <w:t xml:space="preserve">Ý kiến qua </w:t>
            </w:r>
            <w:r w:rsidR="00B348D5">
              <w:rPr>
                <w:rFonts w:ascii="Times New Roman" w:hAnsi="Times New Roman" w:cs="Times New Roman"/>
                <w:sz w:val="24"/>
                <w:szCs w:val="24"/>
                <w:lang w:val="nl-NL"/>
              </w:rPr>
              <w:t>Trang</w:t>
            </w:r>
            <w:r w:rsidRPr="00B348D5">
              <w:rPr>
                <w:rFonts w:ascii="Times New Roman" w:hAnsi="Times New Roman" w:cs="Times New Roman"/>
                <w:sz w:val="24"/>
                <w:szCs w:val="24"/>
                <w:lang w:val="nl-NL"/>
              </w:rPr>
              <w:t xml:space="preserve"> Thông tin</w:t>
            </w:r>
            <w:r w:rsidR="00B348D5">
              <w:rPr>
                <w:rFonts w:ascii="Times New Roman" w:hAnsi="Times New Roman" w:cs="Times New Roman"/>
                <w:sz w:val="24"/>
                <w:szCs w:val="24"/>
                <w:lang w:val="nl-NL"/>
              </w:rPr>
              <w:t xml:space="preserve"> điện tử</w:t>
            </w:r>
            <w:r w:rsidRPr="00B348D5">
              <w:rPr>
                <w:rFonts w:ascii="Times New Roman" w:hAnsi="Times New Roman" w:cs="Times New Roman"/>
                <w:sz w:val="24"/>
                <w:szCs w:val="24"/>
                <w:lang w:val="nl-NL"/>
              </w:rPr>
              <w:t xml:space="preserve"> của </w:t>
            </w:r>
            <w:r w:rsidRPr="00B348D5">
              <w:rPr>
                <w:rFonts w:ascii="Times New Roman" w:hAnsi="Times New Roman" w:cs="Times New Roman"/>
                <w:sz w:val="24"/>
                <w:szCs w:val="24"/>
                <w:lang w:val="nl-NL"/>
              </w:rPr>
              <w:lastRenderedPageBreak/>
              <w:t>NHNN (Bà Nguyễn Thị Lợi)</w:t>
            </w:r>
          </w:p>
          <w:p w14:paraId="021B29B4" w14:textId="77777777" w:rsidR="00273EC2" w:rsidRPr="00CC0ECE" w:rsidRDefault="00273EC2" w:rsidP="00FF0127">
            <w:pPr>
              <w:spacing w:after="0" w:line="340" w:lineRule="exact"/>
              <w:jc w:val="center"/>
              <w:rPr>
                <w:rFonts w:ascii="Times New Roman" w:hAnsi="Times New Roman" w:cs="Times New Roman"/>
                <w:b/>
                <w:sz w:val="24"/>
                <w:szCs w:val="24"/>
                <w:lang w:val="nl-NL"/>
              </w:rPr>
            </w:pPr>
          </w:p>
        </w:tc>
        <w:tc>
          <w:tcPr>
            <w:tcW w:w="4050" w:type="dxa"/>
          </w:tcPr>
          <w:p w14:paraId="307D6183" w14:textId="77777777" w:rsidR="00273EC2" w:rsidRPr="00CC0ECE" w:rsidRDefault="00273EC2" w:rsidP="00FF0127">
            <w:pPr>
              <w:pStyle w:val="ListParagraph"/>
              <w:spacing w:after="0" w:line="340" w:lineRule="exact"/>
              <w:ind w:left="-90" w:firstLine="450"/>
              <w:contextualSpacing w:val="0"/>
              <w:jc w:val="both"/>
              <w:rPr>
                <w:rFonts w:ascii="Times New Roman" w:hAnsi="Times New Roman" w:cs="Times New Roman"/>
                <w:sz w:val="24"/>
                <w:szCs w:val="24"/>
                <w:lang w:val="nl-NL"/>
              </w:rPr>
            </w:pPr>
            <w:r w:rsidRPr="00CC0ECE">
              <w:rPr>
                <w:rFonts w:ascii="Times New Roman" w:hAnsi="Times New Roman" w:cs="Times New Roman"/>
                <w:sz w:val="24"/>
                <w:szCs w:val="24"/>
                <w:lang w:val="nl-NL"/>
              </w:rPr>
              <w:lastRenderedPageBreak/>
              <w:t xml:space="preserve">Hiện nay, Luật BHTG đang quy định: Tổ chức bảo hiểm tiền gửi là tổ chức tài chính do Thủ tướng Chính phủ </w:t>
            </w:r>
            <w:r w:rsidRPr="00CC0ECE">
              <w:rPr>
                <w:rFonts w:ascii="Times New Roman" w:hAnsi="Times New Roman" w:cs="Times New Roman"/>
                <w:sz w:val="24"/>
                <w:szCs w:val="24"/>
                <w:lang w:val="nl-NL"/>
              </w:rPr>
              <w:lastRenderedPageBreak/>
              <w:t>thành lập và quy định chức năng, nhiệm vụ.</w:t>
            </w:r>
          </w:p>
          <w:p w14:paraId="5512B5F5" w14:textId="77777777" w:rsidR="00273EC2" w:rsidRPr="00CC0ECE" w:rsidRDefault="00273EC2" w:rsidP="00FF0127">
            <w:pPr>
              <w:pStyle w:val="ListParagraph"/>
              <w:spacing w:after="0" w:line="340" w:lineRule="exact"/>
              <w:ind w:left="-90" w:firstLine="450"/>
              <w:contextualSpacing w:val="0"/>
              <w:jc w:val="both"/>
              <w:rPr>
                <w:rFonts w:ascii="Times New Roman" w:hAnsi="Times New Roman" w:cs="Times New Roman"/>
                <w:sz w:val="24"/>
                <w:szCs w:val="24"/>
                <w:lang w:val="nl-NL"/>
              </w:rPr>
            </w:pPr>
            <w:r w:rsidRPr="00CC0ECE">
              <w:rPr>
                <w:rFonts w:ascii="Times New Roman" w:hAnsi="Times New Roman" w:cs="Times New Roman"/>
                <w:sz w:val="24"/>
                <w:szCs w:val="24"/>
                <w:lang w:val="nl-NL"/>
              </w:rPr>
              <w:t>Đề xuất: Tổ chức BHTG là tổ chức tài chính do Ngân hàng Nhà nước thành lập và quy định chức năng, nhiệm vụ</w:t>
            </w:r>
          </w:p>
          <w:p w14:paraId="49DB49E6" w14:textId="77777777" w:rsidR="00273EC2" w:rsidRPr="00CC0ECE" w:rsidRDefault="00273EC2" w:rsidP="00FF0127">
            <w:pPr>
              <w:pStyle w:val="ListParagraph"/>
              <w:spacing w:after="0" w:line="340" w:lineRule="exact"/>
              <w:ind w:left="-90" w:firstLine="450"/>
              <w:contextualSpacing w:val="0"/>
              <w:jc w:val="both"/>
              <w:rPr>
                <w:rFonts w:ascii="Times New Roman" w:hAnsi="Times New Roman" w:cs="Times New Roman"/>
                <w:sz w:val="24"/>
                <w:szCs w:val="24"/>
                <w:lang w:val="nl-NL"/>
              </w:rPr>
            </w:pPr>
            <w:r w:rsidRPr="00CC0ECE">
              <w:rPr>
                <w:rFonts w:ascii="Times New Roman" w:hAnsi="Times New Roman" w:cs="Times New Roman"/>
                <w:sz w:val="24"/>
                <w:szCs w:val="24"/>
                <w:lang w:val="nl-NL"/>
              </w:rPr>
              <w:t xml:space="preserve">Lý do: Thực hiện Nghị quyết 18-NQ/TW của Ban Chấp hành trung ương về đổi mới, sắp xếp tổ chức bộ máy của hệ thống chính trị, tránh chồng chéo trong thực hiện nhiệm vụ, 1 người làm nhiều việc và 1 việc chỉ giao cho 1 người. Đề nghị tinh gon bộ máy của Bảo hiểm tiền gửi Việt Nam. </w:t>
            </w:r>
          </w:p>
          <w:p w14:paraId="7CAEEAD9" w14:textId="77777777" w:rsidR="00273EC2" w:rsidRPr="00CC0ECE" w:rsidRDefault="00273EC2" w:rsidP="00FF0127">
            <w:pPr>
              <w:pStyle w:val="ListParagraph"/>
              <w:spacing w:after="0" w:line="340" w:lineRule="exact"/>
              <w:ind w:left="-90" w:firstLine="450"/>
              <w:contextualSpacing w:val="0"/>
              <w:jc w:val="both"/>
              <w:rPr>
                <w:rFonts w:ascii="Times New Roman" w:hAnsi="Times New Roman" w:cs="Times New Roman"/>
                <w:sz w:val="24"/>
                <w:szCs w:val="24"/>
                <w:lang w:val="nl-NL"/>
              </w:rPr>
            </w:pPr>
            <w:r w:rsidRPr="00CC0ECE">
              <w:rPr>
                <w:rFonts w:ascii="Times New Roman" w:hAnsi="Times New Roman" w:cs="Times New Roman"/>
                <w:sz w:val="24"/>
                <w:szCs w:val="24"/>
                <w:lang w:val="nl-NL"/>
              </w:rPr>
              <w:t xml:space="preserve">Hiện nay chức năng kiểm tra, thanh tra của Ngân hàng Nhà nước Việt Nam do Thanh tra Ngân hàng Nhà nước thực hiện. BHTG cũng có chức năng kiểm tra an toàn trong hoạt động ngân hàng đối với các tổ chức tham gia BHTG với các chỉ tiêu giống như của Thanh tra Ngân hàng Nhà nước. </w:t>
            </w:r>
          </w:p>
          <w:p w14:paraId="5D746F0E" w14:textId="77777777" w:rsidR="00273EC2" w:rsidRPr="00CC0ECE" w:rsidRDefault="00273EC2" w:rsidP="00FF0127">
            <w:pPr>
              <w:pStyle w:val="ListParagraph"/>
              <w:spacing w:after="0" w:line="340" w:lineRule="exact"/>
              <w:ind w:left="-90" w:firstLine="450"/>
              <w:contextualSpacing w:val="0"/>
              <w:jc w:val="both"/>
              <w:rPr>
                <w:rFonts w:ascii="Times New Roman" w:hAnsi="Times New Roman" w:cs="Times New Roman"/>
                <w:sz w:val="24"/>
                <w:szCs w:val="24"/>
                <w:lang w:val="nl-NL"/>
              </w:rPr>
            </w:pPr>
            <w:r w:rsidRPr="00CC0ECE">
              <w:rPr>
                <w:rFonts w:ascii="Times New Roman" w:hAnsi="Times New Roman" w:cs="Times New Roman"/>
                <w:sz w:val="24"/>
                <w:szCs w:val="24"/>
                <w:lang w:val="nl-NL"/>
              </w:rPr>
              <w:t xml:space="preserve">Phù hợp với mô hình hoạt động của các tổ chức bảo hiểm tiền gửi trên thế giới, là 1 bộ phận thuộc Ngân hàng trung ương. Kết quả kiểm tra, giám sát được lấy từ cơ quan thanh tra Ngân hàng nhà nước cung cấp. Khi xảy ra sự kiện cần chi </w:t>
            </w:r>
            <w:r w:rsidRPr="00CC0ECE">
              <w:rPr>
                <w:rFonts w:ascii="Times New Roman" w:hAnsi="Times New Roman" w:cs="Times New Roman"/>
                <w:sz w:val="24"/>
                <w:szCs w:val="24"/>
                <w:lang w:val="nl-NL"/>
              </w:rPr>
              <w:lastRenderedPageBreak/>
              <w:t>trả tổ chức bảo hiểm tiền gửi trực tiếp, hoặc ủy quyền cho tổ chức tín dụng chi trả cho người gửi tiền</w:t>
            </w:r>
          </w:p>
          <w:p w14:paraId="56D55F66" w14:textId="77777777" w:rsidR="00273EC2" w:rsidRPr="00CC0ECE" w:rsidRDefault="00273EC2" w:rsidP="00FF0127">
            <w:pPr>
              <w:pStyle w:val="ListParagraph"/>
              <w:spacing w:after="0" w:line="340" w:lineRule="exact"/>
              <w:ind w:left="-90" w:firstLine="450"/>
              <w:contextualSpacing w:val="0"/>
              <w:jc w:val="both"/>
              <w:rPr>
                <w:rFonts w:ascii="Times New Roman" w:hAnsi="Times New Roman" w:cs="Times New Roman"/>
                <w:sz w:val="24"/>
                <w:szCs w:val="24"/>
                <w:lang w:val="nl-NL"/>
              </w:rPr>
            </w:pPr>
            <w:r w:rsidRPr="00CC0ECE">
              <w:rPr>
                <w:rFonts w:ascii="Times New Roman" w:hAnsi="Times New Roman" w:cs="Times New Roman"/>
                <w:sz w:val="24"/>
                <w:szCs w:val="24"/>
                <w:lang w:val="nl-NL"/>
              </w:rPr>
              <w:t>Đánh giá tác động: Phù hợp với Nghị quyết 18-NQ/TW, giảm bớt bộ phận trung gian, tránh chồng chéo trong công tác kiểm tra, giám sát, giảm bớt chi phí xã hội, chi phí cho doanh nghiệp.</w:t>
            </w:r>
          </w:p>
          <w:p w14:paraId="671B8E91" w14:textId="6511C789" w:rsidR="00273EC2" w:rsidRPr="00CC0ECE" w:rsidRDefault="00273EC2" w:rsidP="00FF0127">
            <w:pPr>
              <w:pStyle w:val="ListParagraph"/>
              <w:spacing w:after="0" w:line="340" w:lineRule="exact"/>
              <w:ind w:left="-90" w:firstLine="450"/>
              <w:contextualSpacing w:val="0"/>
              <w:jc w:val="both"/>
              <w:rPr>
                <w:rFonts w:ascii="Times New Roman" w:hAnsi="Times New Roman" w:cs="Times New Roman"/>
                <w:sz w:val="24"/>
                <w:szCs w:val="24"/>
                <w:lang w:val="nl-NL"/>
              </w:rPr>
            </w:pPr>
          </w:p>
        </w:tc>
        <w:tc>
          <w:tcPr>
            <w:tcW w:w="3780" w:type="dxa"/>
          </w:tcPr>
          <w:p w14:paraId="69D7239B" w14:textId="77777777" w:rsidR="007C0E17" w:rsidRPr="00CC0ECE" w:rsidRDefault="007C0E17" w:rsidP="00FF0127">
            <w:pPr>
              <w:spacing w:after="0" w:line="340" w:lineRule="exact"/>
              <w:jc w:val="both"/>
              <w:rPr>
                <w:rFonts w:ascii="Times New Roman" w:eastAsia="Times New Roman" w:hAnsi="Times New Roman" w:cs="Times New Roman"/>
                <w:color w:val="000000"/>
                <w:sz w:val="24"/>
                <w:szCs w:val="24"/>
                <w:lang w:val="nl-NL"/>
              </w:rPr>
            </w:pPr>
            <w:r w:rsidRPr="00CC0ECE">
              <w:rPr>
                <w:rFonts w:ascii="Times New Roman" w:eastAsia="Times New Roman" w:hAnsi="Times New Roman" w:cs="Times New Roman"/>
                <w:color w:val="000000"/>
                <w:sz w:val="24"/>
                <w:szCs w:val="24"/>
                <w:lang w:val="nl-NL"/>
              </w:rPr>
              <w:lastRenderedPageBreak/>
              <w:t>Không tiếp thu</w:t>
            </w:r>
          </w:p>
          <w:p w14:paraId="7D7DEEE3" w14:textId="77777777" w:rsidR="007C0E17" w:rsidRPr="00CC0ECE" w:rsidRDefault="007C0E17" w:rsidP="00FF0127">
            <w:pPr>
              <w:spacing w:after="0" w:line="340" w:lineRule="exact"/>
              <w:jc w:val="both"/>
              <w:rPr>
                <w:rFonts w:ascii="Times New Roman" w:eastAsia="Times New Roman" w:hAnsi="Times New Roman" w:cs="Times New Roman"/>
                <w:color w:val="000000"/>
                <w:sz w:val="24"/>
                <w:szCs w:val="24"/>
                <w:lang w:val="nl-NL"/>
              </w:rPr>
            </w:pPr>
            <w:r w:rsidRPr="00CC0ECE">
              <w:rPr>
                <w:rFonts w:ascii="Times New Roman" w:eastAsia="Times New Roman" w:hAnsi="Times New Roman" w:cs="Times New Roman"/>
                <w:color w:val="000000"/>
                <w:sz w:val="24"/>
                <w:szCs w:val="24"/>
                <w:lang w:val="nl-NL"/>
              </w:rPr>
              <w:t xml:space="preserve">BHTG là tổ chức tài chính nhà nước được thành lập theo Quyết định </w:t>
            </w:r>
            <w:r w:rsidRPr="00CC0ECE">
              <w:rPr>
                <w:rFonts w:ascii="Times New Roman" w:eastAsia="Times New Roman" w:hAnsi="Times New Roman" w:cs="Times New Roman"/>
                <w:color w:val="000000"/>
                <w:sz w:val="24"/>
                <w:szCs w:val="24"/>
                <w:lang w:val="nl-NL"/>
              </w:rPr>
              <w:lastRenderedPageBreak/>
              <w:t>Quyết định số 1394/QĐ-TTg của Thủ tướng Chính phủ.</w:t>
            </w:r>
          </w:p>
          <w:p w14:paraId="634264C9" w14:textId="77777777" w:rsidR="007C0E17" w:rsidRPr="00CC0ECE" w:rsidRDefault="007C0E17" w:rsidP="00FF0127">
            <w:pPr>
              <w:spacing w:after="0" w:line="340" w:lineRule="exact"/>
              <w:jc w:val="both"/>
              <w:rPr>
                <w:rFonts w:ascii="Times New Roman" w:eastAsia="Times New Roman" w:hAnsi="Times New Roman" w:cs="Times New Roman"/>
                <w:color w:val="000000"/>
                <w:sz w:val="24"/>
                <w:szCs w:val="24"/>
                <w:lang w:val="nl-NL"/>
              </w:rPr>
            </w:pPr>
            <w:r w:rsidRPr="00CC0ECE">
              <w:rPr>
                <w:rFonts w:ascii="Times New Roman" w:eastAsia="Times New Roman" w:hAnsi="Times New Roman" w:cs="Times New Roman"/>
                <w:color w:val="000000"/>
                <w:sz w:val="24"/>
                <w:szCs w:val="24"/>
                <w:lang w:val="nl-NL"/>
              </w:rPr>
              <w:t xml:space="preserve">Về trách nhiệm quản lý nhà nước về BHTG, khoản 2 Điều 8 Luật BHTG quy định: </w:t>
            </w:r>
          </w:p>
          <w:p w14:paraId="052169A3" w14:textId="77777777" w:rsidR="007C0E17" w:rsidRPr="00CC0ECE" w:rsidRDefault="007C0E17" w:rsidP="00FF0127">
            <w:pPr>
              <w:spacing w:after="0" w:line="340" w:lineRule="exact"/>
              <w:jc w:val="both"/>
              <w:rPr>
                <w:rFonts w:ascii="Times New Roman" w:eastAsia="Times New Roman" w:hAnsi="Times New Roman" w:cs="Times New Roman"/>
                <w:color w:val="000000"/>
                <w:sz w:val="24"/>
                <w:szCs w:val="24"/>
                <w:lang w:val="nl-NL"/>
              </w:rPr>
            </w:pPr>
            <w:r w:rsidRPr="00CC0ECE">
              <w:rPr>
                <w:rFonts w:ascii="Times New Roman" w:eastAsia="Times New Roman" w:hAnsi="Times New Roman" w:cs="Times New Roman"/>
                <w:color w:val="000000"/>
                <w:sz w:val="24"/>
                <w:szCs w:val="24"/>
                <w:lang w:val="nl-NL"/>
              </w:rPr>
              <w:t>1. Chính phủ thống nhất quản lý nhà nước về bảo hiểm tiền gửi.</w:t>
            </w:r>
          </w:p>
          <w:p w14:paraId="6DDE33EE" w14:textId="77777777" w:rsidR="007C0E17" w:rsidRPr="00CC0ECE" w:rsidRDefault="007C0E17" w:rsidP="00FF0127">
            <w:pPr>
              <w:spacing w:after="0" w:line="340" w:lineRule="exact"/>
              <w:jc w:val="both"/>
              <w:rPr>
                <w:rFonts w:ascii="Times New Roman" w:eastAsia="Times New Roman" w:hAnsi="Times New Roman" w:cs="Times New Roman"/>
                <w:color w:val="000000"/>
                <w:sz w:val="24"/>
                <w:szCs w:val="24"/>
                <w:lang w:val="nl-NL"/>
              </w:rPr>
            </w:pPr>
            <w:r w:rsidRPr="00CC0ECE">
              <w:rPr>
                <w:rFonts w:ascii="Times New Roman" w:eastAsia="Times New Roman" w:hAnsi="Times New Roman" w:cs="Times New Roman"/>
                <w:color w:val="000000"/>
                <w:sz w:val="24"/>
                <w:szCs w:val="24"/>
                <w:lang w:val="nl-NL"/>
              </w:rPr>
              <w:t>2. Ngân hàng Nhà nước Việt Nam chịu trách nhiệm trước Chính phủ thực hiện quản lý nhà nước về bảo hiểm tiền gửi.</w:t>
            </w:r>
          </w:p>
          <w:p w14:paraId="007B27A1" w14:textId="77777777" w:rsidR="007C0E17" w:rsidRPr="00CC0ECE" w:rsidRDefault="007C0E17" w:rsidP="00FF0127">
            <w:pPr>
              <w:spacing w:after="0" w:line="340" w:lineRule="exact"/>
              <w:jc w:val="both"/>
              <w:rPr>
                <w:rFonts w:ascii="Times New Roman" w:eastAsia="Times New Roman" w:hAnsi="Times New Roman" w:cs="Times New Roman"/>
                <w:color w:val="000000"/>
                <w:sz w:val="24"/>
                <w:szCs w:val="24"/>
                <w:lang w:val="nl-NL"/>
              </w:rPr>
            </w:pPr>
            <w:r w:rsidRPr="00CC0ECE">
              <w:rPr>
                <w:rFonts w:ascii="Times New Roman" w:eastAsia="Times New Roman" w:hAnsi="Times New Roman" w:cs="Times New Roman"/>
                <w:color w:val="000000"/>
                <w:sz w:val="24"/>
                <w:szCs w:val="24"/>
                <w:lang w:val="nl-NL"/>
              </w:rPr>
              <w:t>3. Bộ, cơ quan ngang bộ trong phạm vi nhiệm vụ, quyền hạn của mình có trách nhiệm phối hợp với Ngân hàng Nhà nước Việt Nam thực hiện quản lý nhà nước về bảo hiểm tiền gửi.</w:t>
            </w:r>
          </w:p>
          <w:p w14:paraId="0FABE9D6" w14:textId="77777777" w:rsidR="007C0E17" w:rsidRPr="00CC0ECE" w:rsidRDefault="007C0E17" w:rsidP="00FF0127">
            <w:pPr>
              <w:spacing w:after="0" w:line="340" w:lineRule="exact"/>
              <w:jc w:val="both"/>
              <w:rPr>
                <w:rFonts w:ascii="Times New Roman" w:eastAsia="Times New Roman" w:hAnsi="Times New Roman" w:cs="Times New Roman"/>
                <w:color w:val="000000"/>
                <w:sz w:val="24"/>
                <w:szCs w:val="24"/>
                <w:lang w:val="nl-NL"/>
              </w:rPr>
            </w:pPr>
            <w:r w:rsidRPr="00CC0ECE">
              <w:rPr>
                <w:rFonts w:ascii="Times New Roman" w:eastAsia="Times New Roman" w:hAnsi="Times New Roman" w:cs="Times New Roman"/>
                <w:color w:val="000000"/>
                <w:sz w:val="24"/>
                <w:szCs w:val="24"/>
                <w:lang w:val="nl-NL"/>
              </w:rPr>
              <w:t>4. Ủy ban nhân dân các cấp trong phạm vi nhiệm vụ, quyền hạn của mình có trách nhiệm phối hợp với các cơ quan quản lý nhà nước thực hiện quản lý nhà nước về bảo hiểm tiền gửi tại địa phương.</w:t>
            </w:r>
          </w:p>
          <w:p w14:paraId="27394904" w14:textId="7D85C97C" w:rsidR="00273EC2" w:rsidRPr="00CC0ECE" w:rsidRDefault="007C0E17" w:rsidP="00D33BB0">
            <w:pPr>
              <w:spacing w:after="0" w:line="340" w:lineRule="exact"/>
              <w:jc w:val="both"/>
              <w:rPr>
                <w:rFonts w:ascii="Times New Roman" w:eastAsia="Times New Roman" w:hAnsi="Times New Roman" w:cs="Times New Roman"/>
                <w:color w:val="000000"/>
                <w:sz w:val="24"/>
                <w:szCs w:val="24"/>
                <w:lang w:val="nl-NL"/>
              </w:rPr>
            </w:pPr>
            <w:r w:rsidRPr="00CC0ECE">
              <w:rPr>
                <w:rFonts w:ascii="Times New Roman" w:eastAsia="Times New Roman" w:hAnsi="Times New Roman" w:cs="Times New Roman"/>
                <w:color w:val="000000"/>
                <w:sz w:val="24"/>
                <w:szCs w:val="24"/>
                <w:lang w:val="nl-NL"/>
              </w:rPr>
              <w:t xml:space="preserve">Như vậy Luật BHTG đã quy định rõ trách nhiệm của các cơ quan quản lý nhà nước về BHTG, đảm bảo không chồng chéo, không phát sinh nhiều đầu mối. Trong đó NHNN chịu trách </w:t>
            </w:r>
            <w:r w:rsidRPr="00CC0ECE">
              <w:rPr>
                <w:rFonts w:ascii="Times New Roman" w:eastAsia="Times New Roman" w:hAnsi="Times New Roman" w:cs="Times New Roman"/>
                <w:color w:val="000000"/>
                <w:sz w:val="24"/>
                <w:szCs w:val="24"/>
                <w:lang w:val="nl-NL"/>
              </w:rPr>
              <w:lastRenderedPageBreak/>
              <w:t>nhiệm trước Chính phủ thực hiện quản lý nhà nước về BHTG, kiểm tra, thanh tra, xử lý vi phạm về BHTG</w:t>
            </w:r>
            <w:r w:rsidR="00D33BB0">
              <w:rPr>
                <w:rFonts w:ascii="Times New Roman" w:eastAsia="Times New Roman" w:hAnsi="Times New Roman" w:cs="Times New Roman"/>
                <w:color w:val="000000"/>
                <w:sz w:val="24"/>
                <w:szCs w:val="24"/>
                <w:lang w:val="nl-NL"/>
              </w:rPr>
              <w:t>.</w:t>
            </w:r>
          </w:p>
        </w:tc>
      </w:tr>
      <w:tr w:rsidR="00ED4192" w:rsidRPr="00B426F0" w14:paraId="21E00F9D" w14:textId="77777777" w:rsidTr="00B348D5">
        <w:tc>
          <w:tcPr>
            <w:tcW w:w="4679" w:type="dxa"/>
            <w:vMerge w:val="restart"/>
          </w:tcPr>
          <w:p w14:paraId="79D7FEFA" w14:textId="77777777" w:rsidR="00ED4192" w:rsidRPr="00CC0ECE" w:rsidRDefault="00ED4192" w:rsidP="00FF0127">
            <w:pPr>
              <w:spacing w:after="0" w:line="340" w:lineRule="exact"/>
              <w:jc w:val="both"/>
              <w:rPr>
                <w:rFonts w:ascii="Times New Roman" w:hAnsi="Times New Roman" w:cs="Times New Roman"/>
                <w:b/>
                <w:color w:val="0D0D0D"/>
                <w:sz w:val="24"/>
                <w:szCs w:val="24"/>
                <w:lang w:val="nl-NL"/>
              </w:rPr>
            </w:pPr>
            <w:r w:rsidRPr="00CC0ECE">
              <w:rPr>
                <w:rFonts w:ascii="Times New Roman" w:hAnsi="Times New Roman" w:cs="Times New Roman"/>
                <w:b/>
                <w:color w:val="0D0D0D"/>
                <w:sz w:val="24"/>
                <w:szCs w:val="24"/>
                <w:lang w:val="nl-NL"/>
              </w:rPr>
              <w:lastRenderedPageBreak/>
              <w:t>Điều 32. Hoạt động đầu tư</w:t>
            </w:r>
          </w:p>
          <w:p w14:paraId="6E5DB9A4" w14:textId="77777777" w:rsidR="00ED4192" w:rsidRPr="00CC0ECE" w:rsidRDefault="00ED4192" w:rsidP="00FF0127">
            <w:pPr>
              <w:spacing w:after="0" w:line="340" w:lineRule="exact"/>
              <w:jc w:val="both"/>
              <w:rPr>
                <w:rFonts w:ascii="Times New Roman" w:hAnsi="Times New Roman" w:cs="Times New Roman"/>
                <w:color w:val="0D0D0D"/>
                <w:sz w:val="24"/>
                <w:szCs w:val="24"/>
                <w:lang w:val="nl-NL"/>
              </w:rPr>
            </w:pPr>
            <w:r w:rsidRPr="00CC0ECE">
              <w:rPr>
                <w:rFonts w:ascii="Times New Roman" w:hAnsi="Times New Roman" w:cs="Times New Roman"/>
                <w:color w:val="0D0D0D"/>
                <w:sz w:val="24"/>
                <w:szCs w:val="24"/>
                <w:lang w:val="nl-NL"/>
              </w:rPr>
              <w:t>1. Tổ chức bảo hiểm tiền gửi được sử dụng nguồn vốn hoạt động để thực hiện:</w:t>
            </w:r>
          </w:p>
          <w:p w14:paraId="1CA7AAD0" w14:textId="77777777" w:rsidR="00ED4192" w:rsidRPr="00CC0ECE" w:rsidRDefault="00ED4192" w:rsidP="00FF0127">
            <w:pPr>
              <w:spacing w:after="0" w:line="340" w:lineRule="exact"/>
              <w:jc w:val="both"/>
              <w:rPr>
                <w:rFonts w:ascii="Times New Roman" w:hAnsi="Times New Roman" w:cs="Times New Roman"/>
                <w:color w:val="0D0D0D"/>
                <w:sz w:val="24"/>
                <w:szCs w:val="24"/>
                <w:lang w:val="nl-NL"/>
              </w:rPr>
            </w:pPr>
            <w:r w:rsidRPr="00CC0ECE">
              <w:rPr>
                <w:rFonts w:ascii="Times New Roman" w:hAnsi="Times New Roman" w:cs="Times New Roman"/>
                <w:color w:val="0D0D0D"/>
                <w:sz w:val="24"/>
                <w:szCs w:val="24"/>
                <w:lang w:val="nl-NL"/>
              </w:rPr>
              <w:t>a) Mua, bán trái phiếu Chính phủ, tín phiếu NHNN;</w:t>
            </w:r>
          </w:p>
          <w:p w14:paraId="6750A622" w14:textId="77777777" w:rsidR="00ED4192" w:rsidRPr="00CC0ECE" w:rsidRDefault="00ED4192" w:rsidP="00FF0127">
            <w:pPr>
              <w:spacing w:after="0" w:line="340" w:lineRule="exact"/>
              <w:jc w:val="both"/>
              <w:rPr>
                <w:rFonts w:ascii="Times New Roman" w:hAnsi="Times New Roman" w:cs="Times New Roman"/>
                <w:color w:val="0D0D0D"/>
                <w:sz w:val="24"/>
                <w:szCs w:val="24"/>
                <w:lang w:val="nl-NL"/>
              </w:rPr>
            </w:pPr>
            <w:r w:rsidRPr="00CC0ECE">
              <w:rPr>
                <w:rFonts w:ascii="Times New Roman" w:hAnsi="Times New Roman" w:cs="Times New Roman"/>
                <w:color w:val="0D0D0D"/>
                <w:sz w:val="24"/>
                <w:szCs w:val="24"/>
                <w:lang w:val="nl-NL"/>
              </w:rPr>
              <w:t>b) Gửi tiền tại Ngân hàng Nhà nước Việt Nam;</w:t>
            </w:r>
          </w:p>
          <w:p w14:paraId="1C024583" w14:textId="77777777" w:rsidR="00ED4192" w:rsidRPr="00CC0ECE" w:rsidRDefault="00ED4192" w:rsidP="00FF0127">
            <w:pPr>
              <w:spacing w:after="0" w:line="340" w:lineRule="exact"/>
              <w:jc w:val="both"/>
              <w:rPr>
                <w:rFonts w:ascii="Times New Roman" w:hAnsi="Times New Roman" w:cs="Times New Roman"/>
                <w:color w:val="0D0D0D"/>
                <w:sz w:val="24"/>
                <w:szCs w:val="24"/>
                <w:lang w:val="nl-NL"/>
              </w:rPr>
            </w:pPr>
            <w:r w:rsidRPr="00CC0ECE">
              <w:rPr>
                <w:rFonts w:ascii="Times New Roman" w:hAnsi="Times New Roman" w:cs="Times New Roman"/>
                <w:color w:val="0D0D0D"/>
                <w:sz w:val="24"/>
                <w:szCs w:val="24"/>
                <w:lang w:val="nl-NL"/>
              </w:rPr>
              <w:t>c) Mua, bán trái phiếu, chứng chỉ tiền gửi do các ngân hàng thương mại có vốn nhà nước, ngân hàng thương mại cổ phần có vốn doanh nghiệp nhà nước trên 50% vốn điều lệ phát hành; gửi tiền tại các ngân hàng thương mại có vốn nhà nước, ngân hàng thương mại cổ phần có vốn doanh nghiệp nhà nước trên 50% vốn điều lệ; không thực hiện đầu tư tại các ngân hàng thương mại đang được kiểm soát đặc biệt;</w:t>
            </w:r>
          </w:p>
          <w:p w14:paraId="1E31804B" w14:textId="77777777" w:rsidR="00ED4192" w:rsidRPr="00CC0ECE" w:rsidRDefault="00ED4192" w:rsidP="00FF0127">
            <w:pPr>
              <w:spacing w:after="0" w:line="340" w:lineRule="exact"/>
              <w:jc w:val="both"/>
              <w:rPr>
                <w:rFonts w:ascii="Times New Roman" w:hAnsi="Times New Roman" w:cs="Times New Roman"/>
                <w:color w:val="0D0D0D"/>
                <w:sz w:val="24"/>
                <w:szCs w:val="24"/>
                <w:lang w:val="nl-NL"/>
              </w:rPr>
            </w:pPr>
            <w:r w:rsidRPr="00CC0ECE">
              <w:rPr>
                <w:rFonts w:ascii="Times New Roman" w:hAnsi="Times New Roman" w:cs="Times New Roman"/>
                <w:color w:val="0D0D0D"/>
                <w:sz w:val="24"/>
                <w:szCs w:val="24"/>
                <w:lang w:val="nl-NL"/>
              </w:rPr>
              <w:t>d) Hoạt động đầu tư khác theo quy định của Chính phủ.</w:t>
            </w:r>
          </w:p>
          <w:p w14:paraId="6C137E95" w14:textId="77777777" w:rsidR="00ED4192" w:rsidRPr="00CC0ECE" w:rsidRDefault="00ED4192" w:rsidP="00FF0127">
            <w:pPr>
              <w:spacing w:after="0" w:line="340" w:lineRule="exact"/>
              <w:jc w:val="both"/>
              <w:rPr>
                <w:rFonts w:ascii="Times New Roman" w:hAnsi="Times New Roman" w:cs="Times New Roman"/>
                <w:color w:val="0D0D0D"/>
                <w:sz w:val="24"/>
                <w:szCs w:val="24"/>
                <w:lang w:val="nl-NL"/>
              </w:rPr>
            </w:pPr>
            <w:r w:rsidRPr="00CC0ECE">
              <w:rPr>
                <w:rFonts w:ascii="Times New Roman" w:hAnsi="Times New Roman" w:cs="Times New Roman"/>
                <w:color w:val="0D0D0D"/>
                <w:sz w:val="24"/>
                <w:szCs w:val="24"/>
                <w:lang w:val="nl-NL"/>
              </w:rPr>
              <w:lastRenderedPageBreak/>
              <w:t>2. Chính phủ quy định tiêu chí danh mục đầu tư, cơ cấu đầu tư, phương thức đầu tư của tổ chức BHTG và quy trình kiểm soát, quản lý rủi ro, trích lập và sử dụng dự phòng rủi ro trong hoạt động đầu tư của tổ chức BHTG.</w:t>
            </w:r>
          </w:p>
          <w:p w14:paraId="724AC6D3" w14:textId="42EC02F4" w:rsidR="00ED4192" w:rsidRPr="00CC0ECE" w:rsidRDefault="00ED4192" w:rsidP="00FF0127">
            <w:pPr>
              <w:spacing w:after="0" w:line="340" w:lineRule="exact"/>
              <w:jc w:val="both"/>
              <w:rPr>
                <w:rFonts w:ascii="Times New Roman" w:hAnsi="Times New Roman" w:cs="Times New Roman"/>
                <w:b/>
                <w:color w:val="0D0D0D"/>
                <w:sz w:val="24"/>
                <w:szCs w:val="24"/>
                <w:lang w:val="nl-NL"/>
              </w:rPr>
            </w:pPr>
            <w:r w:rsidRPr="00CC0ECE">
              <w:rPr>
                <w:rFonts w:ascii="Times New Roman" w:hAnsi="Times New Roman" w:cs="Times New Roman"/>
                <w:color w:val="0D0D0D"/>
                <w:sz w:val="24"/>
                <w:szCs w:val="24"/>
                <w:lang w:val="nl-NL"/>
              </w:rPr>
              <w:t>3. Căn cứ quy định tại Luật này, tổ chức bảo hiểm tiền gửi quyết định từng khoản đầu tư quy định tại khoản 1 Điều này. Tổ chức bảo hiểm tiền gửi phải kiểm soát, quản lý rủi</w:t>
            </w:r>
          </w:p>
        </w:tc>
        <w:tc>
          <w:tcPr>
            <w:tcW w:w="1350" w:type="dxa"/>
          </w:tcPr>
          <w:p w14:paraId="39BA9373" w14:textId="2ACC0A22" w:rsidR="00ED4192" w:rsidRPr="00B348D5" w:rsidRDefault="00ED4192" w:rsidP="00FF0127">
            <w:pPr>
              <w:spacing w:after="0" w:line="340" w:lineRule="exact"/>
              <w:jc w:val="center"/>
              <w:rPr>
                <w:rFonts w:ascii="Times New Roman" w:hAnsi="Times New Roman" w:cs="Times New Roman"/>
                <w:sz w:val="24"/>
                <w:szCs w:val="24"/>
                <w:lang w:val="es-VE"/>
              </w:rPr>
            </w:pPr>
            <w:r w:rsidRPr="00B348D5">
              <w:rPr>
                <w:rFonts w:ascii="Times New Roman" w:hAnsi="Times New Roman" w:cs="Times New Roman"/>
                <w:sz w:val="24"/>
                <w:szCs w:val="24"/>
                <w:lang w:val="es-VE"/>
              </w:rPr>
              <w:lastRenderedPageBreak/>
              <w:t>Ngân hàng TMCP Hàng Hải VN (MSB</w:t>
            </w:r>
          </w:p>
        </w:tc>
        <w:tc>
          <w:tcPr>
            <w:tcW w:w="4050" w:type="dxa"/>
          </w:tcPr>
          <w:p w14:paraId="34EC9801" w14:textId="77777777" w:rsidR="00ED4192" w:rsidRPr="00CC0ECE" w:rsidRDefault="00ED4192" w:rsidP="00FF0127">
            <w:pPr>
              <w:spacing w:after="0" w:line="340" w:lineRule="exact"/>
              <w:jc w:val="both"/>
              <w:rPr>
                <w:rFonts w:ascii="Times New Roman" w:hAnsi="Times New Roman" w:cs="Times New Roman"/>
                <w:b/>
                <w:sz w:val="24"/>
                <w:szCs w:val="24"/>
                <w:lang w:val="es-VE"/>
              </w:rPr>
            </w:pPr>
            <w:r w:rsidRPr="00CC0ECE">
              <w:rPr>
                <w:rFonts w:ascii="Times New Roman" w:hAnsi="Times New Roman" w:cs="Times New Roman"/>
                <w:b/>
                <w:sz w:val="24"/>
                <w:szCs w:val="24"/>
                <w:lang w:val="es-VE"/>
              </w:rPr>
              <w:t xml:space="preserve">Điều 32 Khoản 1 Điểm c: </w:t>
            </w:r>
          </w:p>
          <w:p w14:paraId="45B773ED" w14:textId="73903E32" w:rsidR="00ED4192" w:rsidRPr="00CC0ECE" w:rsidRDefault="00ED4192" w:rsidP="00FF0127">
            <w:pPr>
              <w:spacing w:after="0" w:line="340" w:lineRule="exact"/>
              <w:jc w:val="both"/>
              <w:rPr>
                <w:rFonts w:ascii="Times New Roman" w:hAnsi="Times New Roman" w:cs="Times New Roman"/>
                <w:b/>
                <w:sz w:val="24"/>
                <w:szCs w:val="24"/>
                <w:lang w:val="es-VE"/>
              </w:rPr>
            </w:pPr>
            <w:r w:rsidRPr="00CC0ECE">
              <w:rPr>
                <w:rFonts w:ascii="Times New Roman" w:hAnsi="Times New Roman" w:cs="Times New Roman"/>
                <w:sz w:val="24"/>
                <w:szCs w:val="24"/>
                <w:lang w:val="es-VE"/>
              </w:rPr>
              <w:t>Đề nghị Cơ quan soạn thảo mở rộng đối tượng được nhận tiền gửi của Tổ chức bảo hiểm tiền gửi bao gồm các ngân hàng thương mại cổ phần có tỷ lệ đảm bảo an toàn tốt, tiêu chí cụ thể do Chính phủ quy định. Về nguyên tắc, tổ chức bảo hiểm tiền gửi cần đầu tư vốn vào các tài sản an toàn, có tính thanh khoản cao.</w:t>
            </w:r>
          </w:p>
        </w:tc>
        <w:tc>
          <w:tcPr>
            <w:tcW w:w="3780" w:type="dxa"/>
          </w:tcPr>
          <w:p w14:paraId="0DBDEEA0" w14:textId="77777777" w:rsidR="00DE6E9C" w:rsidRPr="00CC0ECE" w:rsidRDefault="00DE6E9C"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Không tiếp thu, nội dung danh mục đầu tư là chính sách đã được Chính phủ thông qua.</w:t>
            </w:r>
          </w:p>
          <w:p w14:paraId="29E71A13" w14:textId="4A78240D" w:rsidR="00ED4192" w:rsidRPr="00CC0ECE" w:rsidRDefault="00DE6E9C"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Hiện tại chưa mở rộng đối tượng để tránh các vấn đề phát sinh về lãi suất, thời hạn.</w:t>
            </w:r>
          </w:p>
        </w:tc>
      </w:tr>
      <w:tr w:rsidR="00273EC2" w:rsidRPr="00B426F0" w14:paraId="51B9E526" w14:textId="77777777" w:rsidTr="00B348D5">
        <w:tc>
          <w:tcPr>
            <w:tcW w:w="4679" w:type="dxa"/>
            <w:vMerge/>
          </w:tcPr>
          <w:p w14:paraId="1EF6A0AF" w14:textId="77777777" w:rsidR="00273EC2" w:rsidRPr="00CC0ECE" w:rsidRDefault="00273EC2" w:rsidP="00FF0127">
            <w:pPr>
              <w:spacing w:after="0" w:line="340" w:lineRule="exact"/>
              <w:jc w:val="both"/>
              <w:rPr>
                <w:rFonts w:ascii="Times New Roman" w:hAnsi="Times New Roman" w:cs="Times New Roman"/>
                <w:b/>
                <w:color w:val="0D0D0D"/>
                <w:sz w:val="24"/>
                <w:szCs w:val="24"/>
                <w:lang w:val="nl-NL"/>
              </w:rPr>
            </w:pPr>
          </w:p>
        </w:tc>
        <w:tc>
          <w:tcPr>
            <w:tcW w:w="1350" w:type="dxa"/>
          </w:tcPr>
          <w:p w14:paraId="778FC6C2" w14:textId="40B2B3DE" w:rsidR="00273EC2" w:rsidRPr="00B348D5" w:rsidRDefault="00273EC2" w:rsidP="00D33BB0">
            <w:pPr>
              <w:pStyle w:val="ListParagraph"/>
              <w:spacing w:after="0" w:line="340" w:lineRule="exact"/>
              <w:ind w:left="-90"/>
              <w:contextualSpacing w:val="0"/>
              <w:jc w:val="both"/>
              <w:rPr>
                <w:rFonts w:ascii="Times New Roman" w:hAnsi="Times New Roman" w:cs="Times New Roman"/>
                <w:sz w:val="24"/>
                <w:szCs w:val="24"/>
                <w:lang w:val="nl-NL"/>
              </w:rPr>
            </w:pPr>
            <w:r w:rsidRPr="00B348D5">
              <w:rPr>
                <w:rFonts w:ascii="Times New Roman" w:hAnsi="Times New Roman" w:cs="Times New Roman"/>
                <w:sz w:val="24"/>
                <w:szCs w:val="24"/>
                <w:lang w:val="nl-NL"/>
              </w:rPr>
              <w:t xml:space="preserve">Ý kiến qua </w:t>
            </w:r>
            <w:r w:rsidR="00B348D5">
              <w:rPr>
                <w:rFonts w:ascii="Times New Roman" w:hAnsi="Times New Roman" w:cs="Times New Roman"/>
                <w:sz w:val="24"/>
                <w:szCs w:val="24"/>
                <w:lang w:val="nl-NL"/>
              </w:rPr>
              <w:t>Trang</w:t>
            </w:r>
            <w:r w:rsidRPr="00B348D5">
              <w:rPr>
                <w:rFonts w:ascii="Times New Roman" w:hAnsi="Times New Roman" w:cs="Times New Roman"/>
                <w:sz w:val="24"/>
                <w:szCs w:val="24"/>
                <w:lang w:val="nl-NL"/>
              </w:rPr>
              <w:t xml:space="preserve"> Thông tin</w:t>
            </w:r>
            <w:r w:rsidR="00B348D5">
              <w:rPr>
                <w:rFonts w:ascii="Times New Roman" w:hAnsi="Times New Roman" w:cs="Times New Roman"/>
                <w:sz w:val="24"/>
                <w:szCs w:val="24"/>
                <w:lang w:val="nl-NL"/>
              </w:rPr>
              <w:t xml:space="preserve"> điện tử</w:t>
            </w:r>
            <w:r w:rsidRPr="00B348D5">
              <w:rPr>
                <w:rFonts w:ascii="Times New Roman" w:hAnsi="Times New Roman" w:cs="Times New Roman"/>
                <w:sz w:val="24"/>
                <w:szCs w:val="24"/>
                <w:lang w:val="nl-NL"/>
              </w:rPr>
              <w:t xml:space="preserve"> của NHNN (Bà Nguyễn Thị Lợi)</w:t>
            </w:r>
          </w:p>
          <w:p w14:paraId="767F131E" w14:textId="77777777" w:rsidR="00273EC2" w:rsidRPr="00B348D5" w:rsidRDefault="00273EC2" w:rsidP="00FF0127">
            <w:pPr>
              <w:spacing w:after="0" w:line="340" w:lineRule="exact"/>
              <w:jc w:val="center"/>
              <w:rPr>
                <w:rFonts w:ascii="Times New Roman" w:hAnsi="Times New Roman" w:cs="Times New Roman"/>
                <w:sz w:val="24"/>
                <w:szCs w:val="24"/>
                <w:lang w:val="nl-NL"/>
              </w:rPr>
            </w:pPr>
          </w:p>
        </w:tc>
        <w:tc>
          <w:tcPr>
            <w:tcW w:w="4050" w:type="dxa"/>
          </w:tcPr>
          <w:p w14:paraId="565491AE" w14:textId="6EB04B58" w:rsidR="00273EC2" w:rsidRPr="00CC0ECE" w:rsidRDefault="00273EC2"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Đề nghị giữ nguyên quy định tổ chức bảo hiểm tiền gử</w:t>
            </w:r>
            <w:r w:rsidR="00D33BB0">
              <w:rPr>
                <w:rFonts w:ascii="Times New Roman" w:hAnsi="Times New Roman" w:cs="Times New Roman"/>
                <w:sz w:val="24"/>
                <w:szCs w:val="24"/>
                <w:lang w:val="es-VE"/>
              </w:rPr>
              <w:t>i đ</w:t>
            </w:r>
            <w:r w:rsidRPr="00CC0ECE">
              <w:rPr>
                <w:rFonts w:ascii="Times New Roman" w:hAnsi="Times New Roman" w:cs="Times New Roman"/>
                <w:sz w:val="24"/>
                <w:szCs w:val="24"/>
                <w:lang w:val="es-VE"/>
              </w:rPr>
              <w:t>ược sử dụng nguồn vốn tạm thời nhàn rỗi để mua trái phiếu Chính phủ, tín phiếu Ngân hàng Nhà nước Việt Nam và gửi tiền tại Ngân hàng Nhà nước Việt Nam theo quy định của Luật hiện hành. Không thực hiện đầu tư theo danh mục như Luật bảo hiểm xã hội quy định.</w:t>
            </w:r>
          </w:p>
          <w:p w14:paraId="0565A73E" w14:textId="77777777" w:rsidR="00273EC2" w:rsidRPr="00CC0ECE" w:rsidRDefault="00273EC2"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lastRenderedPageBreak/>
              <w:t xml:space="preserve">Lý do: </w:t>
            </w:r>
          </w:p>
          <w:p w14:paraId="27CD9FA3" w14:textId="77777777" w:rsidR="00273EC2" w:rsidRPr="00CC0ECE" w:rsidRDefault="00273EC2"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 Bảo hiểm tiền gửi Việt Nam nhận phí bảo hiểm từ các tổ chức tín dụng để trả cho người gửi tiền do các tổ chức tín dụng có nguy cơ rủi ro cần phải bảo hiểm. Việc quy định bảo hiểm tiền gửi được gửi tiền tại các ngân hàng có vốn trên 50% như tổ chức Bảo hiểm xã hội vi phạm nguyên tắc về bảo hiểm: lấy tiền bảo hiểm rủi ro của tổ chức tín dụng lại gửi tiền vào tổ chức tín dụng đó</w:t>
            </w:r>
          </w:p>
          <w:p w14:paraId="1671E6D7" w14:textId="77777777" w:rsidR="00273EC2" w:rsidRPr="00CC0ECE" w:rsidRDefault="00273EC2"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 Vi phạm nguyên tắc Tổ chức bảo hiểm tiền gửi là tổ chức tài chính nhà nước, hoạt động không vì mục tiêu lợi nhuận, thực hiện chính sách bảo hiểm tiền gửi, góp phần duy trì sự ổn định của hệ thống các tổ chức tín dụng, bảo đảm sự phát triển an toàn, lành mạnh của hoạt động ngân hàng.</w:t>
            </w:r>
          </w:p>
          <w:p w14:paraId="2AB1898B" w14:textId="77777777" w:rsidR="00273EC2" w:rsidRPr="00CC0ECE" w:rsidRDefault="00273EC2"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 xml:space="preserve">- Tổ chức bảo hiểm tiền gửi mô hình khác với bảo hiểm xã hội, nguồn thu của bảo hiểm tiền gửi lấy từ các khoản đóng của tổ chức tín dụng để bảo hiểm cho khoản tiền gửi của khách hàng. Nguồn thu của BHXH từ các khoản đóng góp của người tham gia BHXH, BHYT, </w:t>
            </w:r>
            <w:r w:rsidRPr="00CC0ECE">
              <w:rPr>
                <w:rFonts w:ascii="Times New Roman" w:hAnsi="Times New Roman" w:cs="Times New Roman"/>
                <w:sz w:val="24"/>
                <w:szCs w:val="24"/>
                <w:lang w:val="es-VE"/>
              </w:rPr>
              <w:lastRenderedPageBreak/>
              <w:t>BHTN và được đầu tư an toàn, bền vững và hiệu quả.</w:t>
            </w:r>
          </w:p>
          <w:p w14:paraId="040D52EC" w14:textId="77F65F40" w:rsidR="00273EC2" w:rsidRPr="00CC0ECE" w:rsidRDefault="00273EC2"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 Về quản lý hoạt động đầu tư quỹ BHXH có Hội đồng quản lý được tổ chức ở cấp quốc gia, giúp Chính phủ, Thủ tướng Chính phủ dhir đạo, giám sát hoạt động của cơ quan BHXH, trong đó có hoạt động đầu tư quỹ, vì vậy việc đảm bảo an toàn cao hơn rất nhiều so với hoạt động đầu tư của tổ chức bảo hiểm tiền gửi.</w:t>
            </w:r>
          </w:p>
        </w:tc>
        <w:tc>
          <w:tcPr>
            <w:tcW w:w="3780" w:type="dxa"/>
          </w:tcPr>
          <w:p w14:paraId="5752F5CA" w14:textId="77777777" w:rsidR="007C0E17" w:rsidRPr="00CC0ECE" w:rsidRDefault="007C0E17"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lastRenderedPageBreak/>
              <w:t>Không tiếp thu</w:t>
            </w:r>
          </w:p>
          <w:p w14:paraId="24AC1C7A" w14:textId="77777777" w:rsidR="007C0E17" w:rsidRPr="00CC0ECE" w:rsidRDefault="007C0E17"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 xml:space="preserve">Quy định này nhằm thực hiện mục tiêu, yêu cầu tại Chiến lược phát triển BHTG đến năm 2025, định hướng đến 2030 về nâng cao năng lực tài chính của tổ chức BHTG. Các kênh đầu tư quy định tại dự thảo Nghị định là các kênh đầu tư an toàn, ít rủi ro, đáp ứng mục tiêu đề ra. </w:t>
            </w:r>
          </w:p>
          <w:p w14:paraId="79CD42D8" w14:textId="77777777" w:rsidR="007C0E17" w:rsidRPr="00CC0ECE" w:rsidRDefault="007C0E17"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lastRenderedPageBreak/>
              <w:t xml:space="preserve">Để hạn chế rủi ro “lấy tiền bảo hiểm rủi ro của TCTD lại gửi tiền vào TCTD đó”, dự thảo Luật chỉ cho phép tổ chức BHTG được gửi tiền tại NHTM có vốn nhà nước trên 50% hoặc NHTM có vốn doanh nghiệp nhà nước trên 50%, đây là các NHTM ngoài hoạt động kinh doanh còn thực hiện các mục tiêu hỗ trợ quản lý nhà nước, thực hiện an sinh xã hội. Việc tổ chức BHTG gửi tiền tại các NHTM này hạn chế được rủi ro, đồng thời đưa được nguồn vốn vào phát triển kinh tế, xã hội. </w:t>
            </w:r>
          </w:p>
          <w:p w14:paraId="528A4018" w14:textId="77777777" w:rsidR="007C0E17" w:rsidRPr="00CC0ECE" w:rsidRDefault="007C0E17"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 xml:space="preserve">Nguồn thu của tổ chức BHTG được tính vào doanh thu của tổ chức BHTG, được sử dụng để chi trả chi phí hoạt động của tổ chức BHTG, trích lập các quỹ, phần còn lại đưa vào Quỹ dự phòng nghiệp vụ để phát triển Quỹ, đảm bảo tốt hơn quyền lợi người gửi tiền. Như vậy, hoạt động đầu tư của tổ chức BHTG là để phát triển Quỹ dự phòng nghiệp, nâng cao năng lực tài chính của tổ chức BHTG, bảo vệ tốt hơn quyền lợi người gửi, không phải vì mục tiêu lợi nhuận </w:t>
            </w:r>
          </w:p>
          <w:p w14:paraId="1CC9BAA7" w14:textId="77777777" w:rsidR="007C0E17" w:rsidRPr="00CC0ECE" w:rsidRDefault="007C0E17" w:rsidP="00FF0127">
            <w:pPr>
              <w:spacing w:after="0" w:line="340" w:lineRule="exact"/>
              <w:jc w:val="both"/>
              <w:rPr>
                <w:rFonts w:ascii="Times New Roman" w:eastAsia="Times New Roman" w:hAnsi="Times New Roman" w:cs="Times New Roman"/>
                <w:color w:val="000000"/>
                <w:sz w:val="24"/>
                <w:szCs w:val="24"/>
                <w:lang w:val="es-VE"/>
              </w:rPr>
            </w:pPr>
          </w:p>
          <w:p w14:paraId="020A5BA8" w14:textId="71BB940A" w:rsidR="007C0E17" w:rsidRPr="00CC0ECE" w:rsidRDefault="007C0E17"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Bên cạnh đó, Hoạt động đầu tư của tổ chức BHTG theo hướng mở rộng danh mục được phép đầu tư song cũng bổ sung các quy định để hạn chế rủi ro trong hoạt động đầu tư của tổ chức BHTG như: Tổ chức BHTG phải kiểm soát, quản lý rủi ro</w:t>
            </w:r>
            <w:r w:rsidR="00B32459">
              <w:rPr>
                <w:rFonts w:ascii="Times New Roman" w:eastAsia="Times New Roman" w:hAnsi="Times New Roman" w:cs="Times New Roman"/>
                <w:color w:val="000000"/>
                <w:sz w:val="24"/>
                <w:szCs w:val="24"/>
                <w:lang w:val="es-VE"/>
              </w:rPr>
              <w:t xml:space="preserve">; giao Bộ Tài chính </w:t>
            </w:r>
            <w:r w:rsidR="00B32459" w:rsidRPr="00B426F0">
              <w:rPr>
                <w:rFonts w:ascii="Times New Roman" w:eastAsia="Times New Roman" w:hAnsi="Times New Roman"/>
                <w:color w:val="000000"/>
                <w:sz w:val="24"/>
                <w:szCs w:val="24"/>
                <w:lang w:val="es-VE"/>
              </w:rPr>
              <w:t>quy định tỷ lệ trích lập chênh lệch thu chi của tổ chức bảo hiểm tiền gửi</w:t>
            </w:r>
            <w:r w:rsidRPr="00CC0ECE">
              <w:rPr>
                <w:rFonts w:ascii="Times New Roman" w:eastAsia="Times New Roman" w:hAnsi="Times New Roman" w:cs="Times New Roman"/>
                <w:color w:val="000000"/>
                <w:sz w:val="24"/>
                <w:szCs w:val="24"/>
                <w:lang w:val="es-VE"/>
              </w:rPr>
              <w:t xml:space="preserve"> </w:t>
            </w:r>
            <w:r w:rsidR="00900637">
              <w:rPr>
                <w:rFonts w:ascii="Times New Roman" w:eastAsia="Times New Roman" w:hAnsi="Times New Roman" w:cs="Times New Roman"/>
                <w:color w:val="000000"/>
                <w:sz w:val="24"/>
                <w:szCs w:val="24"/>
                <w:lang w:val="es-VE"/>
              </w:rPr>
              <w:t xml:space="preserve">và </w:t>
            </w:r>
            <w:r w:rsidRPr="00CC0ECE">
              <w:rPr>
                <w:rFonts w:ascii="Times New Roman" w:eastAsia="Times New Roman" w:hAnsi="Times New Roman" w:cs="Times New Roman"/>
                <w:color w:val="000000"/>
                <w:sz w:val="24"/>
                <w:szCs w:val="24"/>
                <w:lang w:val="es-VE"/>
              </w:rPr>
              <w:t>quy trình kiểm soát, quản lý rủi ro trong hoạt động đầu tư của tổ chức BHTG.</w:t>
            </w:r>
          </w:p>
          <w:p w14:paraId="0E32E64E" w14:textId="626AFE57" w:rsidR="00273EC2" w:rsidRPr="00CC0ECE" w:rsidRDefault="007C0E17"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 xml:space="preserve">Tổ chức BHTG có đối tượng bảo hiểm và cơ chế thu tiền phí BHTG khác với bảo hiểm xã hội. Nếu như nguồn thu phí của tổ chức BHTG từ tổ chức tham gia BHTG để chi trả cho người gửi tiền thì nguồn thu của tổ chức BHXH một phần từ người sử dụng lao động và một phần từ người được bảo hiểm. Việc sử dụng chính tiền đóng bảo hiểm của người được bảo hiểm đi đầu tư sẽ có ảnh hưởng tới quyền lợi người gửi tiền nhiều hơn, khi phát sinh rủi ro. Bên cạnh đó, với hình thức đầu tư tương đồng, </w:t>
            </w:r>
            <w:r w:rsidRPr="00CC0ECE">
              <w:rPr>
                <w:rFonts w:ascii="Times New Roman" w:eastAsia="Times New Roman" w:hAnsi="Times New Roman" w:cs="Times New Roman"/>
                <w:color w:val="000000"/>
                <w:sz w:val="24"/>
                <w:szCs w:val="24"/>
                <w:lang w:val="es-VE"/>
              </w:rPr>
              <w:lastRenderedPageBreak/>
              <w:t>việc cho rằng hoạt động đầu tư của tổ chức BHTG an toàn, bền vững, hiệu quả hơn là không có cơ sở.</w:t>
            </w:r>
          </w:p>
        </w:tc>
      </w:tr>
      <w:tr w:rsidR="00ED4192" w:rsidRPr="00B426F0" w14:paraId="01A4C1BC" w14:textId="77777777" w:rsidTr="00B348D5">
        <w:tc>
          <w:tcPr>
            <w:tcW w:w="4679" w:type="dxa"/>
            <w:vMerge/>
          </w:tcPr>
          <w:p w14:paraId="0B347249" w14:textId="074EEC9D" w:rsidR="00ED4192" w:rsidRPr="00CC0ECE" w:rsidRDefault="00ED4192" w:rsidP="00FF0127">
            <w:pPr>
              <w:spacing w:after="0" w:line="340" w:lineRule="exact"/>
              <w:jc w:val="both"/>
              <w:rPr>
                <w:rFonts w:ascii="Times New Roman" w:hAnsi="Times New Roman" w:cs="Times New Roman"/>
                <w:b/>
                <w:color w:val="0D0D0D"/>
                <w:sz w:val="24"/>
                <w:szCs w:val="24"/>
                <w:lang w:val="es-VE"/>
              </w:rPr>
            </w:pPr>
          </w:p>
        </w:tc>
        <w:tc>
          <w:tcPr>
            <w:tcW w:w="1350" w:type="dxa"/>
          </w:tcPr>
          <w:p w14:paraId="76111CD4" w14:textId="28A8E7F2" w:rsidR="00ED4192" w:rsidRPr="00B348D5" w:rsidRDefault="00ED4192" w:rsidP="00FF0127">
            <w:pPr>
              <w:spacing w:after="0" w:line="340" w:lineRule="exact"/>
              <w:jc w:val="center"/>
              <w:rPr>
                <w:rFonts w:ascii="Times New Roman" w:hAnsi="Times New Roman" w:cs="Times New Roman"/>
                <w:sz w:val="24"/>
                <w:szCs w:val="24"/>
                <w:lang w:val="es-VE"/>
              </w:rPr>
            </w:pPr>
            <w:r w:rsidRPr="00B348D5">
              <w:rPr>
                <w:rFonts w:ascii="Times New Roman" w:hAnsi="Times New Roman" w:cs="Times New Roman"/>
                <w:sz w:val="24"/>
                <w:szCs w:val="24"/>
                <w:lang w:val="es-VE"/>
              </w:rPr>
              <w:t>Ngân hàng Hợp tác xã</w:t>
            </w:r>
          </w:p>
        </w:tc>
        <w:tc>
          <w:tcPr>
            <w:tcW w:w="4050" w:type="dxa"/>
          </w:tcPr>
          <w:p w14:paraId="4BFB8FB1" w14:textId="77777777" w:rsidR="00ED4192" w:rsidRPr="00CC0ECE" w:rsidRDefault="00ED4192"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b/>
                <w:sz w:val="24"/>
                <w:szCs w:val="24"/>
                <w:lang w:val="es-VE"/>
              </w:rPr>
              <w:t xml:space="preserve">Điều 32. Hoạt động đầu tư </w:t>
            </w:r>
          </w:p>
          <w:p w14:paraId="0CC45371" w14:textId="77777777" w:rsidR="00ED4192" w:rsidRPr="00CC0ECE" w:rsidRDefault="00ED4192"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1.  Tổ chức bảo hiểm tiền gửi được sử dụng nguồn vốn hoạt động để thực hiện:</w:t>
            </w:r>
          </w:p>
          <w:p w14:paraId="62C1DD3B" w14:textId="77777777" w:rsidR="00ED4192" w:rsidRPr="00CC0ECE" w:rsidRDefault="00ED4192"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c) Mua, bán trái phiếu, chứng chỉ tiền gửi do các ngân hàng thương mại có vốn nhà nước, ngân hàng thương mại cổ phần có vốn doanh nghiệp nhà nước tên 50% vốn điều lệ phát hành; gửi tiền tại các ngân hàng thương mại có vốn nhà nước, ngân hàng thương mại cổ phần có vốn doanh nghiệp nhà nước trên 50% vốn điều lệ; không thực hiện đầu tư tại các ngân hàng thương mại đang được kiểm soát đặc biệt;</w:t>
            </w:r>
          </w:p>
          <w:p w14:paraId="42510FB4" w14:textId="77777777" w:rsidR="00ED4192" w:rsidRPr="00CC0ECE" w:rsidRDefault="00ED4192"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 xml:space="preserve">Đề xuất sửa lại như sau: “c) Mua, bán trái phiếu, chứng chỉ tiền gửi do các ngân hàng thương mại có vốn nhà nước, </w:t>
            </w:r>
            <w:r w:rsidRPr="00CC0ECE">
              <w:rPr>
                <w:rFonts w:ascii="Times New Roman" w:hAnsi="Times New Roman" w:cs="Times New Roman"/>
                <w:b/>
                <w:sz w:val="24"/>
                <w:szCs w:val="24"/>
                <w:lang w:val="es-VE"/>
              </w:rPr>
              <w:t>ngân hàng hợp tác xã và</w:t>
            </w:r>
            <w:r w:rsidRPr="00CC0ECE">
              <w:rPr>
                <w:rFonts w:ascii="Times New Roman" w:hAnsi="Times New Roman" w:cs="Times New Roman"/>
                <w:sz w:val="24"/>
                <w:szCs w:val="24"/>
                <w:lang w:val="es-VE"/>
              </w:rPr>
              <w:t xml:space="preserve"> ngân hàng thương mại cổ phần có vốn doanh nghiệp nhà nước tên 50% vốn điều lệ phát hành; gửi tiền tại các ngân hàng thương mại có vốn nhà nước, </w:t>
            </w:r>
            <w:r w:rsidRPr="00CC0ECE">
              <w:rPr>
                <w:rFonts w:ascii="Times New Roman" w:hAnsi="Times New Roman" w:cs="Times New Roman"/>
                <w:b/>
                <w:sz w:val="24"/>
                <w:szCs w:val="24"/>
                <w:lang w:val="es-VE"/>
              </w:rPr>
              <w:t>ngân hàng hợp tác xã và</w:t>
            </w:r>
            <w:r w:rsidRPr="00CC0ECE">
              <w:rPr>
                <w:rFonts w:ascii="Times New Roman" w:hAnsi="Times New Roman" w:cs="Times New Roman"/>
                <w:sz w:val="24"/>
                <w:szCs w:val="24"/>
                <w:lang w:val="es-VE"/>
              </w:rPr>
              <w:t xml:space="preserve"> ngân hàng thương mại cổ phần có vốn doanh nghiệp nhà </w:t>
            </w:r>
            <w:r w:rsidRPr="00CC0ECE">
              <w:rPr>
                <w:rFonts w:ascii="Times New Roman" w:hAnsi="Times New Roman" w:cs="Times New Roman"/>
                <w:sz w:val="24"/>
                <w:szCs w:val="24"/>
                <w:lang w:val="es-VE"/>
              </w:rPr>
              <w:lastRenderedPageBreak/>
              <w:t>nước trên 50% vốn điều lệ; không thực hiện đầu tư tại các ngân hàng thương mại đang được kiểm soát đặc biệt;”</w:t>
            </w:r>
          </w:p>
          <w:p w14:paraId="3AD43C1D" w14:textId="77777777" w:rsidR="00ED4192" w:rsidRPr="00CC0ECE" w:rsidRDefault="00ED4192"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b/>
                <w:sz w:val="24"/>
                <w:szCs w:val="24"/>
                <w:u w:val="single"/>
                <w:lang w:val="es-VE"/>
              </w:rPr>
              <w:t>Lý do:</w:t>
            </w:r>
            <w:r w:rsidRPr="00CC0ECE">
              <w:rPr>
                <w:rFonts w:ascii="Times New Roman" w:hAnsi="Times New Roman" w:cs="Times New Roman"/>
                <w:sz w:val="24"/>
                <w:szCs w:val="24"/>
                <w:lang w:val="es-VE"/>
              </w:rPr>
              <w:t xml:space="preserve"> </w:t>
            </w:r>
          </w:p>
          <w:p w14:paraId="7B130890" w14:textId="77777777" w:rsidR="00ED4192" w:rsidRPr="00CC0ECE" w:rsidRDefault="00ED4192"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 xml:space="preserve">+ Ngân hàng Hợp tác xã Việt Nam là ngân hàng vốn nhà nước, ngoài hoạt động theo mô hình tổ chức tín dụng là hợp tác xã với mục tiêu liên kết, tương trợ và tăng cường hiệu quả cho hoạt động của hệ thống các Quỹ tín dụng nhân dân, làm đầu mối và giữ vai trò điều hòa vốn cho hệ thống Quỹ tín dụng nhân dân thì Ngân hàng Hợp tác xã Việt Nam còn cung cấp cho các khách hàng doanh nghiệp và cá nhân các sản phẩm dịch vụ ngân hàng như cho vay, bảo lãnh, tiết kiệm, thanh toán, chuyển tiền nhanh 24/7, ngân hàng điện tử,… Vì vậy cho phép BHTG mua trái phiếu do Ngân hàng Hợp tác xã phát hành, gửi tiền tại Ngân hàng Hợp tác xã giúp đa dạng hóa danh mục đầu tư của BHTG, đồng thời cũng giúp cho Ngân hàng Hợp tác xã có thêm nguồn lực tài chính để hỗ trợ cho các Quỹ tín dụng nhân dân. </w:t>
            </w:r>
          </w:p>
          <w:p w14:paraId="098BE7B5" w14:textId="5F3C2F3F" w:rsidR="00ED4192" w:rsidRPr="00CC0ECE" w:rsidRDefault="00ED4192"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 xml:space="preserve">+ Theo Điều 57. Đầu tư, hỗ trợ và quản lý vốn nhà nước tại Ngân hàng Hợp tác </w:t>
            </w:r>
            <w:r w:rsidRPr="00CC0ECE">
              <w:rPr>
                <w:rFonts w:ascii="Times New Roman" w:hAnsi="Times New Roman" w:cs="Times New Roman"/>
                <w:sz w:val="24"/>
                <w:szCs w:val="24"/>
                <w:lang w:val="es-VE"/>
              </w:rPr>
              <w:lastRenderedPageBreak/>
              <w:t xml:space="preserve">xã Việt Nam thuộc Luật Quản lý và Đầu tư vốn nhà nước tại doanh nghiệp (Luật số 68/2025/QH15) đã quy định: “Việc đầu tư, hỗ trợ và quản lý vốn nhà nước tại Ngân hàng Hợp tác xã Việt Nam được thực hiện theo quy định của Luật Các tổ chức tín dụng và các quy định đối với tổ chức tín dụng do Nhà nước nắm giữ trên 50% vốn điều lệ tại Luật này.  </w:t>
            </w:r>
          </w:p>
        </w:tc>
        <w:tc>
          <w:tcPr>
            <w:tcW w:w="3780" w:type="dxa"/>
          </w:tcPr>
          <w:p w14:paraId="753EF8B3" w14:textId="77777777" w:rsidR="00ED4192" w:rsidRPr="00CC0ECE" w:rsidRDefault="00ED4192"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lastRenderedPageBreak/>
              <w:t>Không tiếp thu, nội dung danh mục đầu tư là chính sách đã được Chính phủ thông qua.</w:t>
            </w:r>
          </w:p>
          <w:p w14:paraId="5744B370" w14:textId="6D688C60" w:rsidR="00ED4192" w:rsidRPr="00CC0ECE" w:rsidRDefault="00ED4192" w:rsidP="00FF0127">
            <w:pPr>
              <w:spacing w:after="0" w:line="340" w:lineRule="exact"/>
              <w:jc w:val="both"/>
              <w:rPr>
                <w:rFonts w:ascii="Times New Roman" w:eastAsia="Times New Roman" w:hAnsi="Times New Roman" w:cs="Times New Roman"/>
                <w:b/>
                <w:color w:val="000000"/>
                <w:sz w:val="24"/>
                <w:szCs w:val="24"/>
                <w:lang w:val="es-VE"/>
              </w:rPr>
            </w:pPr>
            <w:r w:rsidRPr="00CC0ECE">
              <w:rPr>
                <w:rFonts w:ascii="Times New Roman" w:eastAsia="Times New Roman" w:hAnsi="Times New Roman" w:cs="Times New Roman"/>
                <w:color w:val="000000"/>
                <w:sz w:val="24"/>
                <w:szCs w:val="24"/>
                <w:lang w:val="es-VE"/>
              </w:rPr>
              <w:t xml:space="preserve">Hiện tại chưa mở rộng đối tượng để tránh các vấn đề phát sinh về lãi suất, thời hạn. Bên cạnh đó, với vai trò của NHHTX cùng hệ thống Quỹ TDND nên chưa cần thiết mở rộng theo đề xuất để NHHTX tập trung hoạt động chính của mình là vì hệ thống Quỹ TDND.  </w:t>
            </w:r>
          </w:p>
        </w:tc>
      </w:tr>
      <w:tr w:rsidR="009316AC" w:rsidRPr="00B426F0" w14:paraId="2B452DD3" w14:textId="77777777" w:rsidTr="00B348D5">
        <w:tc>
          <w:tcPr>
            <w:tcW w:w="4679" w:type="dxa"/>
          </w:tcPr>
          <w:p w14:paraId="1F129E8F" w14:textId="77777777" w:rsidR="009316AC" w:rsidRPr="00CF0FFD" w:rsidRDefault="009316AC" w:rsidP="00FF0127">
            <w:pPr>
              <w:spacing w:after="0" w:line="340" w:lineRule="exact"/>
              <w:jc w:val="both"/>
              <w:rPr>
                <w:rFonts w:ascii="Times New Roman" w:eastAsia="Times New Roman" w:hAnsi="Times New Roman" w:cs="Times New Roman"/>
                <w:b/>
                <w:color w:val="000000"/>
                <w:sz w:val="24"/>
                <w:szCs w:val="24"/>
                <w:lang w:val="es-VE"/>
              </w:rPr>
            </w:pPr>
            <w:r w:rsidRPr="00D74462">
              <w:rPr>
                <w:rFonts w:ascii="Times New Roman" w:eastAsia="Times New Roman" w:hAnsi="Times New Roman" w:cs="Times New Roman"/>
                <w:b/>
                <w:color w:val="000000"/>
                <w:sz w:val="24"/>
                <w:szCs w:val="24"/>
                <w:lang w:val="es-VE"/>
              </w:rPr>
              <w:lastRenderedPageBreak/>
              <w:t>Điều 33. Chế độ tài chính, hạch toán kế toán và kiểm toán</w:t>
            </w:r>
          </w:p>
          <w:p w14:paraId="4B261997" w14:textId="77777777" w:rsidR="009316AC" w:rsidRPr="00FF0127" w:rsidRDefault="009316AC" w:rsidP="00FF0127">
            <w:pPr>
              <w:spacing w:after="0" w:line="340" w:lineRule="exact"/>
              <w:jc w:val="both"/>
              <w:rPr>
                <w:rFonts w:ascii="Times New Roman" w:hAnsi="Times New Roman" w:cs="Times New Roman"/>
                <w:sz w:val="24"/>
                <w:szCs w:val="24"/>
                <w:lang w:val="es-VE"/>
              </w:rPr>
            </w:pPr>
            <w:r w:rsidRPr="00FF0127">
              <w:rPr>
                <w:rFonts w:ascii="Times New Roman" w:hAnsi="Times New Roman" w:cs="Times New Roman"/>
                <w:sz w:val="24"/>
                <w:szCs w:val="24"/>
                <w:lang w:val="es-VE"/>
              </w:rPr>
              <w:t>5. Trường hợp tổ chức bảo hiểm tiền gửi sử dụng quỹ dự phòng nghiệp vụ để chi trả tiền bảo hiểm cho người gửi tiền theo quy định pháp luật hoặc thực hiện hoạt động quy định tại điểm b, c khoản 14 Điều 14 Luật này dẫn tới không đủ nguồn thu để chi cho hoạt động của tổ chức bảo hiểm tiền gửi và tổ chức bảo hiểm tiền gửi có chênh lệch thu – chi âm, tổ chức bảo hiểm tiền gửi được sử dụng quỹ dự phòng tài chính, khoản thu phí bảo hiểm (sau khi đã sử dụng quỹ dự phòng tài chính) để bù đắp các khoản chi phí hoạt động và chi tiền lương, phúc lợi cho người lao động đảm bảo tiền lương không thấp hơn năm trước liền kề.</w:t>
            </w:r>
          </w:p>
          <w:p w14:paraId="20AF8CBA" w14:textId="1435836F" w:rsidR="009316AC" w:rsidRPr="00FF0127" w:rsidRDefault="009316AC" w:rsidP="00FF0127">
            <w:pPr>
              <w:shd w:val="clear" w:color="auto" w:fill="FFFFFF"/>
              <w:spacing w:after="0" w:line="340" w:lineRule="exact"/>
              <w:jc w:val="both"/>
              <w:rPr>
                <w:rFonts w:ascii="Times New Roman" w:eastAsia="Times New Roman" w:hAnsi="Times New Roman" w:cs="Times New Roman"/>
                <w:color w:val="000000"/>
                <w:sz w:val="24"/>
                <w:szCs w:val="24"/>
                <w:lang w:val="es-VE"/>
              </w:rPr>
            </w:pPr>
          </w:p>
        </w:tc>
        <w:tc>
          <w:tcPr>
            <w:tcW w:w="1350" w:type="dxa"/>
          </w:tcPr>
          <w:p w14:paraId="09B68F32" w14:textId="468D4F06" w:rsidR="009316AC" w:rsidRPr="00B348D5" w:rsidRDefault="009316AC" w:rsidP="00FF0127">
            <w:pPr>
              <w:spacing w:after="0" w:line="340" w:lineRule="exact"/>
              <w:jc w:val="center"/>
              <w:rPr>
                <w:rFonts w:ascii="Times New Roman" w:hAnsi="Times New Roman" w:cs="Times New Roman"/>
                <w:sz w:val="24"/>
                <w:szCs w:val="24"/>
                <w:lang w:val="es-VE"/>
              </w:rPr>
            </w:pPr>
            <w:r w:rsidRPr="00B348D5">
              <w:rPr>
                <w:rFonts w:ascii="Times New Roman" w:hAnsi="Times New Roman" w:cs="Times New Roman"/>
                <w:sz w:val="24"/>
                <w:szCs w:val="24"/>
                <w:lang w:val="es-VE"/>
              </w:rPr>
              <w:t>Ngân hàng TMCP Hàng Hải VN (MSB</w:t>
            </w:r>
            <w:r w:rsidR="00B348D5">
              <w:rPr>
                <w:rFonts w:ascii="Times New Roman" w:hAnsi="Times New Roman" w:cs="Times New Roman"/>
                <w:sz w:val="24"/>
                <w:szCs w:val="24"/>
                <w:lang w:val="es-VE"/>
              </w:rPr>
              <w:t>)</w:t>
            </w:r>
          </w:p>
        </w:tc>
        <w:tc>
          <w:tcPr>
            <w:tcW w:w="4050" w:type="dxa"/>
          </w:tcPr>
          <w:p w14:paraId="097E4AC2" w14:textId="77777777" w:rsidR="009316AC" w:rsidRPr="00CC0ECE" w:rsidRDefault="009316AC" w:rsidP="00FF0127">
            <w:pPr>
              <w:spacing w:after="0" w:line="340" w:lineRule="exact"/>
              <w:jc w:val="both"/>
              <w:rPr>
                <w:rFonts w:ascii="Times New Roman" w:hAnsi="Times New Roman" w:cs="Times New Roman"/>
                <w:b/>
                <w:sz w:val="24"/>
                <w:szCs w:val="24"/>
                <w:lang w:val="es-VE"/>
              </w:rPr>
            </w:pPr>
            <w:r w:rsidRPr="00CC0ECE">
              <w:rPr>
                <w:rFonts w:ascii="Times New Roman" w:hAnsi="Times New Roman" w:cs="Times New Roman"/>
                <w:b/>
                <w:sz w:val="24"/>
                <w:szCs w:val="24"/>
                <w:lang w:val="es-VE"/>
              </w:rPr>
              <w:t>Điều 33 Khoản 5:</w:t>
            </w:r>
          </w:p>
          <w:p w14:paraId="3BA0198D" w14:textId="425FE738" w:rsidR="009316AC" w:rsidRPr="00CC0ECE" w:rsidRDefault="009316AC"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Tiền lương, phúc lợi cho người lao động của Tổ chức bảo hiểm tiền gửi cũng phụ thuộc vào kết quả hoạt động của Tổ chức bảo hiểm tiền gửi trong từng năm. Do đó đề nghị Cơ quan soạn thảo cân nhắc xem xét bỏ nội dung “đảm bảo tiền lương không thấp hơn năm trước liền kề”.</w:t>
            </w:r>
          </w:p>
        </w:tc>
        <w:tc>
          <w:tcPr>
            <w:tcW w:w="3780" w:type="dxa"/>
          </w:tcPr>
          <w:p w14:paraId="08010C65" w14:textId="5961753F" w:rsidR="009316AC" w:rsidRPr="00CC0ECE" w:rsidRDefault="00843C51"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 xml:space="preserve">Đặc thù hoạt động của tổ chức BHTG là hoạt động không vì mục tiêu lợi nhuận, chi phí cho hoạt động của tổ chức BHTG </w:t>
            </w:r>
            <w:r w:rsidR="007D637B" w:rsidRPr="00CC0ECE">
              <w:rPr>
                <w:rFonts w:ascii="Times New Roman" w:eastAsia="Times New Roman" w:hAnsi="Times New Roman" w:cs="Times New Roman"/>
                <w:color w:val="000000"/>
                <w:sz w:val="24"/>
                <w:szCs w:val="24"/>
                <w:lang w:val="es-VE"/>
              </w:rPr>
              <w:t xml:space="preserve">dựa trên nguồn tiền thu được từ hoạt động đầu tư nguồn vốn nhàn rỗi tại Quỹ dự phòng nghiệp vụ. Do đó, khi tổ chức BHTG sử dụng Quỹ </w:t>
            </w:r>
            <w:bookmarkStart w:id="16" w:name="_GoBack"/>
            <w:r w:rsidR="007D637B" w:rsidRPr="00CC0ECE">
              <w:rPr>
                <w:rFonts w:ascii="Times New Roman" w:eastAsia="Times New Roman" w:hAnsi="Times New Roman" w:cs="Times New Roman"/>
                <w:color w:val="000000"/>
                <w:sz w:val="24"/>
                <w:szCs w:val="24"/>
                <w:lang w:val="es-VE"/>
              </w:rPr>
              <w:t>dự phòng</w:t>
            </w:r>
            <w:bookmarkEnd w:id="16"/>
            <w:r w:rsidR="007D637B" w:rsidRPr="00CC0ECE">
              <w:rPr>
                <w:rFonts w:ascii="Times New Roman" w:eastAsia="Times New Roman" w:hAnsi="Times New Roman" w:cs="Times New Roman"/>
                <w:color w:val="000000"/>
                <w:sz w:val="24"/>
                <w:szCs w:val="24"/>
                <w:lang w:val="es-VE"/>
              </w:rPr>
              <w:t xml:space="preserve"> để</w:t>
            </w:r>
            <w:r w:rsidRPr="00CC0ECE">
              <w:rPr>
                <w:rFonts w:ascii="Times New Roman" w:eastAsia="Times New Roman" w:hAnsi="Times New Roman" w:cs="Times New Roman"/>
                <w:color w:val="000000"/>
                <w:sz w:val="24"/>
                <w:szCs w:val="24"/>
                <w:lang w:val="es-VE"/>
              </w:rPr>
              <w:t xml:space="preserve"> thực hiện nhiệm vụ (cho vay đặc biệt, chi trả tiền gửi</w:t>
            </w:r>
            <w:r w:rsidR="007D637B" w:rsidRPr="00CC0ECE">
              <w:rPr>
                <w:rFonts w:ascii="Times New Roman" w:eastAsia="Times New Roman" w:hAnsi="Times New Roman" w:cs="Times New Roman"/>
                <w:color w:val="000000"/>
                <w:sz w:val="24"/>
                <w:szCs w:val="24"/>
                <w:lang w:val="es-VE"/>
              </w:rPr>
              <w:t>..</w:t>
            </w:r>
            <w:r w:rsidRPr="00CC0ECE">
              <w:rPr>
                <w:rFonts w:ascii="Times New Roman" w:eastAsia="Times New Roman" w:hAnsi="Times New Roman" w:cs="Times New Roman"/>
                <w:color w:val="000000"/>
                <w:sz w:val="24"/>
                <w:szCs w:val="24"/>
                <w:lang w:val="es-VE"/>
              </w:rPr>
              <w:t>) dẫn tới Quỹ dự phòn</w:t>
            </w:r>
            <w:r w:rsidR="007D637B" w:rsidRPr="00CC0ECE">
              <w:rPr>
                <w:rFonts w:ascii="Times New Roman" w:eastAsia="Times New Roman" w:hAnsi="Times New Roman" w:cs="Times New Roman"/>
                <w:color w:val="000000"/>
                <w:sz w:val="24"/>
                <w:szCs w:val="24"/>
                <w:lang w:val="es-VE"/>
              </w:rPr>
              <w:t xml:space="preserve">g nghiệp vụ giảm, nguồn thu từ hoạt động đầu tư </w:t>
            </w:r>
            <w:r w:rsidR="00770900" w:rsidRPr="00CC0ECE">
              <w:rPr>
                <w:rFonts w:ascii="Times New Roman" w:eastAsia="Times New Roman" w:hAnsi="Times New Roman" w:cs="Times New Roman"/>
                <w:color w:val="000000"/>
                <w:sz w:val="24"/>
                <w:szCs w:val="24"/>
                <w:lang w:val="es-VE"/>
              </w:rPr>
              <w:t xml:space="preserve">không đủ để chi trả các chi phí vận hành của tổ chức BHTG thì cần có cơ chế xử lý, đảm bảo nguồn chi vận hành của tổ chức BHTG, trong đó có tiền lương cho người lao động (duy trì mức lương không thấp hơn năm trước liền kề), tạo động lực để tổ chức </w:t>
            </w:r>
            <w:r w:rsidR="00770900" w:rsidRPr="00CC0ECE">
              <w:rPr>
                <w:rFonts w:ascii="Times New Roman" w:eastAsia="Times New Roman" w:hAnsi="Times New Roman" w:cs="Times New Roman"/>
                <w:color w:val="000000"/>
                <w:sz w:val="24"/>
                <w:szCs w:val="24"/>
                <w:lang w:val="es-VE"/>
              </w:rPr>
              <w:lastRenderedPageBreak/>
              <w:t>BHTG thực hiện mục tiêu bảo vệ quyền lợi người gửi tiền và an toàn hệ thống.</w:t>
            </w:r>
          </w:p>
        </w:tc>
      </w:tr>
      <w:tr w:rsidR="009316AC" w:rsidRPr="00CC0ECE" w14:paraId="669FE4E3" w14:textId="77777777" w:rsidTr="00B348D5">
        <w:tc>
          <w:tcPr>
            <w:tcW w:w="4679" w:type="dxa"/>
          </w:tcPr>
          <w:p w14:paraId="731CDA44" w14:textId="77777777" w:rsidR="009316AC" w:rsidRPr="00FF0127" w:rsidRDefault="009316AC" w:rsidP="00FF0127">
            <w:pPr>
              <w:spacing w:after="0" w:line="340" w:lineRule="exact"/>
              <w:jc w:val="both"/>
              <w:rPr>
                <w:rFonts w:ascii="Times New Roman" w:hAnsi="Times New Roman" w:cs="Times New Roman"/>
                <w:b/>
                <w:color w:val="0D0D0D"/>
                <w:sz w:val="24"/>
                <w:szCs w:val="24"/>
                <w:lang w:val="es-VE"/>
              </w:rPr>
            </w:pPr>
            <w:r w:rsidRPr="00D74462">
              <w:rPr>
                <w:rFonts w:ascii="Times New Roman" w:hAnsi="Times New Roman" w:cs="Times New Roman"/>
                <w:b/>
                <w:color w:val="0D0D0D"/>
                <w:sz w:val="24"/>
                <w:szCs w:val="24"/>
                <w:lang w:val="es-VE"/>
              </w:rPr>
              <w:lastRenderedPageBreak/>
              <w:t>Đi</w:t>
            </w:r>
            <w:r w:rsidRPr="008C70C7">
              <w:rPr>
                <w:rFonts w:ascii="Times New Roman" w:hAnsi="Times New Roman" w:cs="Times New Roman"/>
                <w:b/>
                <w:color w:val="0D0D0D"/>
                <w:sz w:val="24"/>
                <w:szCs w:val="24"/>
                <w:lang w:val="es-VE"/>
              </w:rPr>
              <w:t>ều 38. Khi</w:t>
            </w:r>
            <w:r w:rsidRPr="00CF0FFD">
              <w:rPr>
                <w:rFonts w:ascii="Times New Roman" w:hAnsi="Times New Roman" w:cs="Times New Roman"/>
                <w:b/>
                <w:color w:val="0D0D0D"/>
                <w:sz w:val="24"/>
                <w:szCs w:val="24"/>
                <w:lang w:val="es-VE"/>
              </w:rPr>
              <w:t>ế</w:t>
            </w:r>
            <w:r w:rsidRPr="00FF0127">
              <w:rPr>
                <w:rFonts w:ascii="Times New Roman" w:hAnsi="Times New Roman" w:cs="Times New Roman"/>
                <w:b/>
                <w:color w:val="0D0D0D"/>
                <w:sz w:val="24"/>
                <w:szCs w:val="24"/>
                <w:lang w:val="es-VE"/>
              </w:rPr>
              <w:t>u nại về bảo hiểm tiền gửi</w:t>
            </w:r>
          </w:p>
          <w:p w14:paraId="34EE5B0A" w14:textId="77777777" w:rsidR="009316AC" w:rsidRPr="00FF0127" w:rsidRDefault="009316AC" w:rsidP="00FF0127">
            <w:pPr>
              <w:spacing w:after="0" w:line="340" w:lineRule="exact"/>
              <w:jc w:val="both"/>
              <w:rPr>
                <w:rFonts w:ascii="Times New Roman" w:hAnsi="Times New Roman" w:cs="Times New Roman"/>
                <w:sz w:val="24"/>
                <w:szCs w:val="24"/>
                <w:lang w:val="es-VE"/>
              </w:rPr>
            </w:pPr>
            <w:r w:rsidRPr="00FF0127">
              <w:rPr>
                <w:rFonts w:ascii="Times New Roman" w:hAnsi="Times New Roman" w:cs="Times New Roman"/>
                <w:sz w:val="24"/>
                <w:szCs w:val="24"/>
                <w:lang w:val="es-VE"/>
              </w:rPr>
              <w:t>1. Việc giải quyết khiếu nại đối với quyết định hành chính, hành vi hành chính về bảo hiểm tiền gửi được thực hiện theo quy định của pháp luật về khiếu nại.</w:t>
            </w:r>
          </w:p>
          <w:p w14:paraId="37275DAF" w14:textId="77777777" w:rsidR="009316AC" w:rsidRPr="00FF0127" w:rsidRDefault="009316AC" w:rsidP="00FF0127">
            <w:pPr>
              <w:spacing w:after="0" w:line="340" w:lineRule="exact"/>
              <w:jc w:val="both"/>
              <w:rPr>
                <w:rFonts w:ascii="Times New Roman" w:hAnsi="Times New Roman" w:cs="Times New Roman"/>
                <w:sz w:val="24"/>
                <w:szCs w:val="24"/>
                <w:lang w:val="es-VE"/>
              </w:rPr>
            </w:pPr>
            <w:r w:rsidRPr="00FF0127">
              <w:rPr>
                <w:rFonts w:ascii="Times New Roman" w:hAnsi="Times New Roman" w:cs="Times New Roman"/>
                <w:sz w:val="24"/>
                <w:szCs w:val="24"/>
                <w:lang w:val="es-VE"/>
              </w:rPr>
              <w:t>2. Việc giải quyết khiếu nại đối với quyết định, hành vi của tổ chức bảo hiểm tiền gửi được thực hiện như sau:</w:t>
            </w:r>
          </w:p>
          <w:p w14:paraId="7C41CE40" w14:textId="77777777" w:rsidR="009316AC" w:rsidRPr="00FF0127" w:rsidRDefault="009316AC" w:rsidP="00FF0127">
            <w:pPr>
              <w:spacing w:after="0" w:line="340" w:lineRule="exact"/>
              <w:jc w:val="both"/>
              <w:rPr>
                <w:rFonts w:ascii="Times New Roman" w:hAnsi="Times New Roman" w:cs="Times New Roman"/>
                <w:sz w:val="24"/>
                <w:szCs w:val="24"/>
                <w:lang w:val="es-VE"/>
              </w:rPr>
            </w:pPr>
            <w:r w:rsidRPr="00FF0127">
              <w:rPr>
                <w:rFonts w:ascii="Times New Roman" w:hAnsi="Times New Roman" w:cs="Times New Roman"/>
                <w:sz w:val="24"/>
                <w:szCs w:val="24"/>
                <w:lang w:val="es-VE"/>
              </w:rPr>
              <w:t>a) Người có thẩm quyền giải quyết khiếu nại lần đầu về bảo hiểm tiền gửi là tổ chức bảo hiểm tiền gửi. Thời hạn giải quyết khiếu nại của tổ chức bảo hiểm tiền gửi là 30 ngày, kể từ ngày nhận được đơn khiếu nại;</w:t>
            </w:r>
          </w:p>
          <w:p w14:paraId="039258A0" w14:textId="77777777" w:rsidR="009316AC" w:rsidRPr="00FF0127" w:rsidRDefault="009316AC" w:rsidP="00FF0127">
            <w:pPr>
              <w:spacing w:after="0" w:line="340" w:lineRule="exact"/>
              <w:jc w:val="both"/>
              <w:rPr>
                <w:rFonts w:ascii="Times New Roman" w:hAnsi="Times New Roman" w:cs="Times New Roman"/>
                <w:sz w:val="24"/>
                <w:szCs w:val="24"/>
                <w:lang w:val="es-VE"/>
              </w:rPr>
            </w:pPr>
            <w:r w:rsidRPr="00FF0127">
              <w:rPr>
                <w:rFonts w:ascii="Times New Roman" w:hAnsi="Times New Roman" w:cs="Times New Roman"/>
                <w:sz w:val="24"/>
                <w:szCs w:val="24"/>
                <w:lang w:val="es-VE"/>
              </w:rPr>
              <w:t>b) Trường hợp người khiếu nại không đồng ý với quyết định giải quyết khiếu nại lần đầu hoặc quá thời hạn quy định mà khiếu nại không được giải quyết, người khiếu nại có quyền khiếu nại đến Thống đốc Ngân hàng Nhà nước Việt Nam;</w:t>
            </w:r>
          </w:p>
          <w:p w14:paraId="41916A9F" w14:textId="6BB30337" w:rsidR="009316AC" w:rsidRPr="00FF0127" w:rsidRDefault="009316AC" w:rsidP="00FF0127">
            <w:pPr>
              <w:spacing w:after="0" w:line="340" w:lineRule="exact"/>
              <w:jc w:val="both"/>
              <w:rPr>
                <w:rFonts w:ascii="Times New Roman" w:hAnsi="Times New Roman" w:cs="Times New Roman"/>
                <w:sz w:val="24"/>
                <w:szCs w:val="24"/>
                <w:lang w:val="es-VE"/>
              </w:rPr>
            </w:pPr>
            <w:r w:rsidRPr="00FF0127">
              <w:rPr>
                <w:rFonts w:ascii="Times New Roman" w:hAnsi="Times New Roman" w:cs="Times New Roman"/>
                <w:sz w:val="24"/>
                <w:szCs w:val="24"/>
                <w:lang w:val="es-VE"/>
              </w:rPr>
              <w:t xml:space="preserve">c) Thống đốc Ngân hàng Nhà nước Việt Nam có trách nhiệm giải quyết khiếu nại trong thời hạn 30 ngày, kể từ ngày nhận được đơn khiếu nại. Trường hợp không đồng ý với quyết định giải quyết khiếu nại của Thống đốc Ngân hàng </w:t>
            </w:r>
            <w:r w:rsidRPr="00FF0127">
              <w:rPr>
                <w:rFonts w:ascii="Times New Roman" w:hAnsi="Times New Roman" w:cs="Times New Roman"/>
                <w:sz w:val="24"/>
                <w:szCs w:val="24"/>
                <w:lang w:val="es-VE"/>
              </w:rPr>
              <w:lastRenderedPageBreak/>
              <w:t>Nhà nước Việt Nam, người khiếu nại có quyền khởi kiện tại Tòa án theo quy định của pháp luật.</w:t>
            </w:r>
          </w:p>
        </w:tc>
        <w:tc>
          <w:tcPr>
            <w:tcW w:w="1350" w:type="dxa"/>
          </w:tcPr>
          <w:p w14:paraId="02B43719" w14:textId="378C079C" w:rsidR="009316AC" w:rsidRPr="00B348D5" w:rsidRDefault="009316AC" w:rsidP="00FF0127">
            <w:pPr>
              <w:spacing w:after="0" w:line="340" w:lineRule="exact"/>
              <w:jc w:val="center"/>
              <w:rPr>
                <w:rFonts w:ascii="Times New Roman" w:hAnsi="Times New Roman" w:cs="Times New Roman"/>
                <w:sz w:val="24"/>
                <w:szCs w:val="24"/>
                <w:lang w:val="es-VE"/>
              </w:rPr>
            </w:pPr>
            <w:r w:rsidRPr="00B348D5">
              <w:rPr>
                <w:rFonts w:ascii="Times New Roman" w:hAnsi="Times New Roman" w:cs="Times New Roman"/>
                <w:sz w:val="24"/>
                <w:szCs w:val="24"/>
                <w:lang w:val="es-VE"/>
              </w:rPr>
              <w:lastRenderedPageBreak/>
              <w:t>Ngân hàng TMCP Hàng Hải VN (MSB</w:t>
            </w:r>
            <w:r w:rsidR="00B348D5">
              <w:rPr>
                <w:rFonts w:ascii="Times New Roman" w:hAnsi="Times New Roman" w:cs="Times New Roman"/>
                <w:sz w:val="24"/>
                <w:szCs w:val="24"/>
                <w:lang w:val="es-VE"/>
              </w:rPr>
              <w:t>)</w:t>
            </w:r>
          </w:p>
        </w:tc>
        <w:tc>
          <w:tcPr>
            <w:tcW w:w="4050" w:type="dxa"/>
          </w:tcPr>
          <w:p w14:paraId="394E0FE9" w14:textId="77777777" w:rsidR="009316AC" w:rsidRPr="00CC0ECE" w:rsidRDefault="00A3788D" w:rsidP="00FF0127">
            <w:pPr>
              <w:spacing w:after="0" w:line="340" w:lineRule="exact"/>
              <w:jc w:val="both"/>
              <w:rPr>
                <w:rFonts w:ascii="Times New Roman" w:hAnsi="Times New Roman" w:cs="Times New Roman"/>
                <w:b/>
                <w:sz w:val="24"/>
                <w:szCs w:val="24"/>
                <w:lang w:val="es-VE"/>
              </w:rPr>
            </w:pPr>
            <w:r w:rsidRPr="00CC0ECE">
              <w:rPr>
                <w:rFonts w:ascii="Times New Roman" w:hAnsi="Times New Roman" w:cs="Times New Roman"/>
                <w:b/>
                <w:sz w:val="24"/>
                <w:szCs w:val="24"/>
                <w:lang w:val="es-VE"/>
              </w:rPr>
              <w:t xml:space="preserve">Điều 38 Khoản 2: </w:t>
            </w:r>
          </w:p>
          <w:p w14:paraId="56B26BAF" w14:textId="06977B05" w:rsidR="00A3788D" w:rsidRPr="00CC0ECE" w:rsidRDefault="00A3788D"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Việc giải quyết khiếu nại theo quy định này có thể lên tới 60 ngày chưa kể thời gian gửi đơn và nhận kết quả phản hồi. Do đó đề nghị Cơ quạn soạn thảo cân nhắc xem xét cho phép người khiếu nại có quyền khởi kiện tại Tòa án ngay khi người khiếu nại không đồng ý với quyết định, hành vi của tổ chức bảo hiểm tiền gửi cũng như quyết định giải quyết khiếu nại lần đầu. Người khiếu nại có quyền lựa chọn giữa việc khiếu nại tới tổ chức bảo hiểm tiền gửi, Ngân hàng Nhà nước và việc khởi kiện tại Tòa án để bảo vệ quyền lợi của mình trong bất kỳ bước nào.</w:t>
            </w:r>
          </w:p>
        </w:tc>
        <w:tc>
          <w:tcPr>
            <w:tcW w:w="3780" w:type="dxa"/>
          </w:tcPr>
          <w:p w14:paraId="64CC80A2" w14:textId="43C31255" w:rsidR="009536F6" w:rsidRPr="00D33BB0" w:rsidRDefault="00D33BB0" w:rsidP="00FF0127">
            <w:pPr>
              <w:spacing w:after="0" w:line="340" w:lineRule="exact"/>
              <w:jc w:val="both"/>
              <w:rPr>
                <w:rFonts w:ascii="Times New Roman" w:eastAsia="Times New Roman" w:hAnsi="Times New Roman" w:cs="Times New Roman"/>
                <w:color w:val="000000"/>
                <w:sz w:val="24"/>
                <w:szCs w:val="24"/>
                <w:lang w:val="es-VE"/>
              </w:rPr>
            </w:pPr>
            <w:r>
              <w:rPr>
                <w:rFonts w:ascii="Times New Roman" w:eastAsia="Times New Roman" w:hAnsi="Times New Roman" w:cs="Times New Roman"/>
                <w:color w:val="000000"/>
                <w:sz w:val="24"/>
                <w:szCs w:val="24"/>
                <w:lang w:val="es-VE"/>
              </w:rPr>
              <w:t>Tiếp thu</w:t>
            </w:r>
            <w:r w:rsidR="009536F6" w:rsidRPr="00CC0ECE">
              <w:rPr>
                <w:rFonts w:ascii="Times New Roman" w:eastAsia="Times New Roman" w:hAnsi="Times New Roman" w:cs="Times New Roman"/>
                <w:b/>
                <w:color w:val="000000"/>
                <w:sz w:val="24"/>
                <w:szCs w:val="24"/>
                <w:lang w:val="es-VE"/>
              </w:rPr>
              <w:t>.</w:t>
            </w:r>
            <w:r>
              <w:rPr>
                <w:rFonts w:ascii="Times New Roman" w:eastAsia="Times New Roman" w:hAnsi="Times New Roman" w:cs="Times New Roman"/>
                <w:b/>
                <w:color w:val="000000"/>
                <w:sz w:val="24"/>
                <w:szCs w:val="24"/>
                <w:lang w:val="es-VE"/>
              </w:rPr>
              <w:t xml:space="preserve"> </w:t>
            </w:r>
            <w:r w:rsidRPr="00D33BB0">
              <w:rPr>
                <w:rFonts w:ascii="Times New Roman" w:eastAsia="Times New Roman" w:hAnsi="Times New Roman" w:cs="Times New Roman"/>
                <w:color w:val="000000"/>
                <w:sz w:val="24"/>
                <w:szCs w:val="24"/>
                <w:lang w:val="es-VE"/>
              </w:rPr>
              <w:t xml:space="preserve">Việc giải quyết khiếu nại, tố cáo thực hiện theo pháp luật về khiếu nại, tố cáo. Do đó dự thảo bỏ Điều 38. </w:t>
            </w:r>
          </w:p>
          <w:p w14:paraId="15D9FBDC" w14:textId="40D158DD" w:rsidR="00A440AE" w:rsidRPr="00CC0ECE" w:rsidRDefault="00A440AE" w:rsidP="00FF0127">
            <w:pPr>
              <w:spacing w:after="0" w:line="340" w:lineRule="exact"/>
              <w:jc w:val="both"/>
              <w:rPr>
                <w:rFonts w:ascii="Times New Roman" w:eastAsia="Times New Roman" w:hAnsi="Times New Roman" w:cs="Times New Roman"/>
                <w:color w:val="000000"/>
                <w:sz w:val="24"/>
                <w:szCs w:val="24"/>
                <w:lang w:val="es-VE"/>
              </w:rPr>
            </w:pPr>
          </w:p>
        </w:tc>
      </w:tr>
      <w:tr w:rsidR="00A3788D" w:rsidRPr="00B426F0" w14:paraId="188A043F" w14:textId="77777777" w:rsidTr="00B348D5">
        <w:tc>
          <w:tcPr>
            <w:tcW w:w="4679" w:type="dxa"/>
            <w:vMerge w:val="restart"/>
          </w:tcPr>
          <w:p w14:paraId="010AB39E" w14:textId="77777777" w:rsidR="00A3788D" w:rsidRPr="00CC0ECE" w:rsidRDefault="00A3788D" w:rsidP="00FF0127">
            <w:pPr>
              <w:spacing w:after="0" w:line="340" w:lineRule="exact"/>
              <w:jc w:val="both"/>
              <w:rPr>
                <w:rFonts w:ascii="Times New Roman" w:hAnsi="Times New Roman" w:cs="Times New Roman"/>
                <w:b/>
                <w:color w:val="0D0D0D"/>
                <w:sz w:val="24"/>
                <w:szCs w:val="24"/>
                <w:lang w:val="es-VE"/>
              </w:rPr>
            </w:pPr>
            <w:r w:rsidRPr="00CC0ECE">
              <w:rPr>
                <w:rFonts w:ascii="Times New Roman" w:hAnsi="Times New Roman" w:cs="Times New Roman"/>
                <w:b/>
                <w:color w:val="0D0D0D"/>
                <w:sz w:val="24"/>
                <w:szCs w:val="24"/>
                <w:lang w:val="es-VE"/>
              </w:rPr>
              <w:lastRenderedPageBreak/>
              <w:t>Điều 39. Cho vay đặc biệt</w:t>
            </w:r>
          </w:p>
          <w:p w14:paraId="129971D8" w14:textId="77777777" w:rsidR="00A3788D" w:rsidRPr="00CC0ECE" w:rsidRDefault="00A3788D" w:rsidP="00FF0127">
            <w:pPr>
              <w:spacing w:after="0" w:line="340" w:lineRule="exact"/>
              <w:jc w:val="both"/>
              <w:rPr>
                <w:rFonts w:ascii="Times New Roman" w:hAnsi="Times New Roman" w:cs="Times New Roman"/>
                <w:iCs/>
                <w:color w:val="0D0D0D"/>
                <w:sz w:val="24"/>
                <w:szCs w:val="24"/>
                <w:lang w:val="es-VE"/>
              </w:rPr>
            </w:pPr>
            <w:r w:rsidRPr="00CC0ECE">
              <w:rPr>
                <w:rFonts w:ascii="Times New Roman" w:hAnsi="Times New Roman" w:cs="Times New Roman"/>
                <w:iCs/>
                <w:color w:val="0D0D0D"/>
                <w:sz w:val="24"/>
                <w:szCs w:val="24"/>
                <w:lang w:val="es-VE"/>
              </w:rPr>
              <w:t>1. Tổ chức bảo hiểm tiền gửi cho vay đặc biệt từ quỹ dự phòng nghiệp vụ trong các trường hợp sau:</w:t>
            </w:r>
          </w:p>
          <w:p w14:paraId="23B11CDA" w14:textId="77777777" w:rsidR="00A3788D" w:rsidRPr="00CC0ECE" w:rsidRDefault="00A3788D" w:rsidP="00FF0127">
            <w:pPr>
              <w:spacing w:after="0" w:line="340" w:lineRule="exact"/>
              <w:jc w:val="both"/>
              <w:rPr>
                <w:rFonts w:ascii="Times New Roman" w:hAnsi="Times New Roman" w:cs="Times New Roman"/>
                <w:b/>
                <w:color w:val="0D0D0D"/>
                <w:sz w:val="24"/>
                <w:szCs w:val="24"/>
                <w:lang w:val="es-VE"/>
              </w:rPr>
            </w:pPr>
            <w:r w:rsidRPr="00CC0ECE">
              <w:rPr>
                <w:rFonts w:ascii="Times New Roman" w:hAnsi="Times New Roman" w:cs="Times New Roman"/>
                <w:iCs/>
                <w:color w:val="0D0D0D"/>
                <w:sz w:val="24"/>
                <w:szCs w:val="24"/>
                <w:lang w:val="es-VE"/>
              </w:rPr>
              <w:t>a) Cho vay đặc biệt đối với tổ chức tham gia bảo hiểm tiền gửi được kiểm soát đặc biệt là ngân hàng thương mại, ngân hàng hợp tác xã, tổ chức tài chính vi mô để thực hiện phương án phục hồi;</w:t>
            </w:r>
          </w:p>
          <w:p w14:paraId="5CAC8AB5" w14:textId="77777777" w:rsidR="00A3788D" w:rsidRPr="00CC0ECE" w:rsidRDefault="00A3788D" w:rsidP="00FF0127">
            <w:pPr>
              <w:spacing w:after="0" w:line="340" w:lineRule="exact"/>
              <w:jc w:val="both"/>
              <w:rPr>
                <w:rFonts w:ascii="Times New Roman" w:hAnsi="Times New Roman" w:cs="Times New Roman"/>
                <w:iCs/>
                <w:color w:val="0D0D0D"/>
                <w:sz w:val="24"/>
                <w:szCs w:val="24"/>
                <w:lang w:val="es-VE"/>
              </w:rPr>
            </w:pPr>
            <w:r w:rsidRPr="00CC0ECE">
              <w:rPr>
                <w:rFonts w:ascii="Times New Roman" w:hAnsi="Times New Roman" w:cs="Times New Roman"/>
                <w:iCs/>
                <w:color w:val="0D0D0D"/>
                <w:sz w:val="24"/>
                <w:szCs w:val="24"/>
                <w:lang w:val="es-VE"/>
              </w:rPr>
              <w:t>b) Cho vay đặc biệt đối với ngân hàng thương mại được kiểm soát đặc biệt để thực hiện phương án chuyển giao bắt buộc;</w:t>
            </w:r>
          </w:p>
          <w:p w14:paraId="62522A17" w14:textId="77777777" w:rsidR="00A3788D" w:rsidRPr="00CC0ECE" w:rsidRDefault="00A3788D" w:rsidP="00FF0127">
            <w:pPr>
              <w:spacing w:after="0" w:line="340" w:lineRule="exact"/>
              <w:jc w:val="both"/>
              <w:rPr>
                <w:rFonts w:ascii="Times New Roman" w:hAnsi="Times New Roman" w:cs="Times New Roman"/>
                <w:color w:val="0D0D0D"/>
                <w:sz w:val="24"/>
                <w:szCs w:val="24"/>
                <w:lang w:val="es-VE"/>
              </w:rPr>
            </w:pPr>
            <w:r w:rsidRPr="00CC0ECE">
              <w:rPr>
                <w:rFonts w:ascii="Times New Roman" w:hAnsi="Times New Roman" w:cs="Times New Roman"/>
                <w:iCs/>
                <w:color w:val="0D0D0D"/>
                <w:sz w:val="24"/>
                <w:szCs w:val="24"/>
                <w:lang w:val="es-VE"/>
              </w:rPr>
              <w:t>c) Cho vay đặc biệt đối với tổ chức tham gia bảo hiểm tiền gửi bị rút tiền hàng loạt là ngân hàng thương mại, ngân hàng hợp tác xã, quỹ tín dụng nhân dân, tổ chức tài chính vi mô để chi trả cho người gửi tiền theo quy định pháp luật về tổ chức tín dụng.</w:t>
            </w:r>
            <w:r w:rsidRPr="00CC0ECE" w:rsidDel="00A66074">
              <w:rPr>
                <w:rFonts w:ascii="Times New Roman" w:hAnsi="Times New Roman" w:cs="Times New Roman"/>
                <w:color w:val="0D0D0D"/>
                <w:sz w:val="24"/>
                <w:szCs w:val="24"/>
                <w:lang w:val="es-VE"/>
              </w:rPr>
              <w:t xml:space="preserve"> </w:t>
            </w:r>
          </w:p>
          <w:p w14:paraId="05259EE8" w14:textId="77777777" w:rsidR="00A3788D" w:rsidRPr="00CC0ECE" w:rsidRDefault="00A3788D" w:rsidP="00FF0127">
            <w:pPr>
              <w:spacing w:after="0" w:line="340" w:lineRule="exact"/>
              <w:jc w:val="both"/>
              <w:rPr>
                <w:rFonts w:ascii="Times New Roman" w:hAnsi="Times New Roman" w:cs="Times New Roman"/>
                <w:color w:val="0D0D0D"/>
                <w:sz w:val="24"/>
                <w:szCs w:val="24"/>
                <w:lang w:val="es-VE"/>
              </w:rPr>
            </w:pPr>
            <w:r w:rsidRPr="00CC0ECE">
              <w:rPr>
                <w:rFonts w:ascii="Times New Roman" w:hAnsi="Times New Roman" w:cs="Times New Roman"/>
                <w:color w:val="0D0D0D"/>
                <w:sz w:val="24"/>
                <w:szCs w:val="24"/>
                <w:lang w:val="es-VE"/>
              </w:rPr>
              <w:t>2. Tổ chức bảo hiểm tiền gửi quyết định việc cho vay đặc biệt; xây dựng quy định nội bộ về cho vay đặc biệt các tổ chức tín dụng.</w:t>
            </w:r>
          </w:p>
          <w:p w14:paraId="21A4D3B2" w14:textId="0F4DE900" w:rsidR="00A3788D" w:rsidRPr="00CC0ECE" w:rsidRDefault="00A3788D" w:rsidP="00FF0127">
            <w:pPr>
              <w:spacing w:after="0" w:line="340" w:lineRule="exact"/>
              <w:jc w:val="both"/>
              <w:rPr>
                <w:rFonts w:ascii="Times New Roman" w:hAnsi="Times New Roman" w:cs="Times New Roman"/>
                <w:b/>
                <w:color w:val="0D0D0D"/>
                <w:sz w:val="24"/>
                <w:szCs w:val="24"/>
                <w:lang w:val="es-VE"/>
              </w:rPr>
            </w:pPr>
            <w:r w:rsidRPr="00CC0ECE">
              <w:rPr>
                <w:rFonts w:ascii="Times New Roman" w:hAnsi="Times New Roman" w:cs="Times New Roman"/>
                <w:color w:val="0D0D0D"/>
                <w:sz w:val="24"/>
                <w:szCs w:val="24"/>
                <w:lang w:val="es-VE"/>
              </w:rPr>
              <w:t>3. Thống đốc Ngân hàng Nhà nước Việt Nam quy định việc tổ chức bảo hiểm tiền gửi cho vay đặc biệt đối với tổ chức tín dụng.</w:t>
            </w:r>
          </w:p>
        </w:tc>
        <w:tc>
          <w:tcPr>
            <w:tcW w:w="1350" w:type="dxa"/>
          </w:tcPr>
          <w:p w14:paraId="4B5A209D" w14:textId="1E9D996F" w:rsidR="00A3788D" w:rsidRPr="00B348D5" w:rsidRDefault="00A3788D" w:rsidP="00FF0127">
            <w:pPr>
              <w:spacing w:after="0" w:line="340" w:lineRule="exact"/>
              <w:jc w:val="center"/>
              <w:rPr>
                <w:rFonts w:ascii="Times New Roman" w:hAnsi="Times New Roman" w:cs="Times New Roman"/>
                <w:sz w:val="24"/>
                <w:szCs w:val="24"/>
                <w:lang w:val="es-VE"/>
              </w:rPr>
            </w:pPr>
            <w:r w:rsidRPr="00B348D5">
              <w:rPr>
                <w:rFonts w:ascii="Times New Roman" w:hAnsi="Times New Roman" w:cs="Times New Roman"/>
                <w:sz w:val="24"/>
                <w:szCs w:val="24"/>
                <w:lang w:val="es-VE"/>
              </w:rPr>
              <w:t>Ngân hàng TMCP Hàng Hải VN (MSB</w:t>
            </w:r>
          </w:p>
        </w:tc>
        <w:tc>
          <w:tcPr>
            <w:tcW w:w="4050" w:type="dxa"/>
          </w:tcPr>
          <w:p w14:paraId="2F2F7336" w14:textId="7CF9245E" w:rsidR="00A3788D" w:rsidRPr="00CC0ECE" w:rsidRDefault="00A3788D" w:rsidP="00FF0127">
            <w:pPr>
              <w:spacing w:after="0" w:line="340" w:lineRule="exact"/>
              <w:jc w:val="both"/>
              <w:rPr>
                <w:rFonts w:ascii="Times New Roman" w:hAnsi="Times New Roman" w:cs="Times New Roman"/>
                <w:b/>
                <w:sz w:val="24"/>
                <w:szCs w:val="24"/>
                <w:lang w:val="es-VE"/>
              </w:rPr>
            </w:pPr>
            <w:r w:rsidRPr="00CC0ECE">
              <w:rPr>
                <w:rFonts w:ascii="Times New Roman" w:hAnsi="Times New Roman" w:cs="Times New Roman"/>
                <w:b/>
                <w:sz w:val="24"/>
                <w:szCs w:val="24"/>
                <w:lang w:val="es-VE"/>
              </w:rPr>
              <w:t>Điều 39 Khoả</w:t>
            </w:r>
            <w:r w:rsidR="002D7F81">
              <w:rPr>
                <w:rFonts w:ascii="Times New Roman" w:hAnsi="Times New Roman" w:cs="Times New Roman"/>
                <w:b/>
                <w:sz w:val="24"/>
                <w:szCs w:val="24"/>
                <w:lang w:val="es-VE"/>
              </w:rPr>
              <w:t>n 1:</w:t>
            </w:r>
            <w:r w:rsidRPr="00CC0ECE">
              <w:rPr>
                <w:rFonts w:ascii="Times New Roman" w:hAnsi="Times New Roman" w:cs="Times New Roman"/>
                <w:b/>
                <w:sz w:val="24"/>
                <w:szCs w:val="24"/>
                <w:lang w:val="es-VE"/>
              </w:rPr>
              <w:t xml:space="preserve"> Điểm a và b:</w:t>
            </w:r>
          </w:p>
          <w:p w14:paraId="5BA215C7" w14:textId="0925F800" w:rsidR="00A3788D" w:rsidRPr="00CC0ECE" w:rsidRDefault="00A3788D"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Đề nghị Cơ quan soạn thảo cân nhắc xem xét quy định khoản Cho vay đặc biệt của tổ chức bảo hiểm tiền gửi chỉ nhằm mục đích chi trả tiền gửi cho người gửi tiền thuộc đối tượng được bảo hiểm tiền gửi để thống nhất với quy định tại Khoản 2 Điều 41, tránh trường hợp khi tổ chức tham gia bảo hiểm tiền gửi bị phá sản thì tổ chức bảo hiểm tiền gửi lại phải thực hiện chi trả cho người gửi tiền.</w:t>
            </w:r>
          </w:p>
        </w:tc>
        <w:tc>
          <w:tcPr>
            <w:tcW w:w="3780" w:type="dxa"/>
          </w:tcPr>
          <w:p w14:paraId="742A5EF6" w14:textId="2356E4BE" w:rsidR="00A3788D" w:rsidRPr="00CC0ECE" w:rsidRDefault="009B242E" w:rsidP="00D33BB0">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 xml:space="preserve">Các trường hợp cho vay đặc biệt quy định tại Điều 39 thống nhất với quy định tại Luật các TCTD. </w:t>
            </w:r>
            <w:r w:rsidR="00D33BB0">
              <w:rPr>
                <w:rFonts w:ascii="Times New Roman" w:eastAsia="Times New Roman" w:hAnsi="Times New Roman" w:cs="Times New Roman"/>
                <w:color w:val="000000"/>
                <w:sz w:val="24"/>
                <w:szCs w:val="24"/>
                <w:lang w:val="es-VE"/>
              </w:rPr>
              <w:t xml:space="preserve">Bên cạnh đó, việc tổ chức BHTG tham gia xử lý TCTD yếu kém giúp ngăn chặn nguy cơ đổ vỡ. Trường hợp TCTD phục hồi hoạt động, tổ chức BHTG không phải thực hiện chi trả cho người gửi tiền và người gửi tiền bảo toàn được tiền gửi tại TCTD. </w:t>
            </w:r>
          </w:p>
        </w:tc>
      </w:tr>
      <w:tr w:rsidR="00A3788D" w:rsidRPr="00B426F0" w14:paraId="2CD5CDC3" w14:textId="77777777" w:rsidTr="00B348D5">
        <w:tc>
          <w:tcPr>
            <w:tcW w:w="4679" w:type="dxa"/>
            <w:vMerge/>
          </w:tcPr>
          <w:p w14:paraId="698F8034" w14:textId="4A639923" w:rsidR="00A3788D" w:rsidRPr="00CC0ECE" w:rsidRDefault="00A3788D" w:rsidP="00FF0127">
            <w:pPr>
              <w:spacing w:after="0" w:line="340" w:lineRule="exact"/>
              <w:jc w:val="both"/>
              <w:rPr>
                <w:rFonts w:ascii="Times New Roman" w:hAnsi="Times New Roman" w:cs="Times New Roman"/>
                <w:b/>
                <w:sz w:val="24"/>
                <w:szCs w:val="24"/>
                <w:lang w:val="es-VE"/>
              </w:rPr>
            </w:pPr>
          </w:p>
        </w:tc>
        <w:tc>
          <w:tcPr>
            <w:tcW w:w="1350" w:type="dxa"/>
          </w:tcPr>
          <w:p w14:paraId="41363D4E" w14:textId="4350BB8E" w:rsidR="00A3788D" w:rsidRPr="00B348D5" w:rsidRDefault="00A3788D" w:rsidP="00FF0127">
            <w:pPr>
              <w:spacing w:after="0" w:line="340" w:lineRule="exact"/>
              <w:jc w:val="center"/>
              <w:rPr>
                <w:rFonts w:ascii="Times New Roman" w:hAnsi="Times New Roman" w:cs="Times New Roman"/>
                <w:sz w:val="24"/>
                <w:szCs w:val="24"/>
                <w:lang w:val="es-VE"/>
              </w:rPr>
            </w:pPr>
            <w:r w:rsidRPr="00B348D5">
              <w:rPr>
                <w:rFonts w:ascii="Times New Roman" w:hAnsi="Times New Roman" w:cs="Times New Roman"/>
                <w:sz w:val="24"/>
                <w:szCs w:val="24"/>
                <w:lang w:val="es-VE"/>
              </w:rPr>
              <w:t>Ngân hàng Hợp tác xã</w:t>
            </w:r>
          </w:p>
        </w:tc>
        <w:tc>
          <w:tcPr>
            <w:tcW w:w="4050" w:type="dxa"/>
          </w:tcPr>
          <w:p w14:paraId="52ED8880" w14:textId="367CBD70" w:rsidR="00A3788D" w:rsidRPr="00CC0ECE" w:rsidRDefault="00A3788D"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 xml:space="preserve">  </w:t>
            </w:r>
            <w:r w:rsidRPr="00CC0ECE">
              <w:rPr>
                <w:rFonts w:ascii="Times New Roman" w:hAnsi="Times New Roman" w:cs="Times New Roman"/>
                <w:b/>
                <w:sz w:val="24"/>
                <w:szCs w:val="24"/>
                <w:lang w:val="es-VE"/>
              </w:rPr>
              <w:t>Điều 39. Cho vay đặc biệt</w:t>
            </w:r>
          </w:p>
          <w:p w14:paraId="7D9A720F" w14:textId="77777777" w:rsidR="00A3788D" w:rsidRPr="00CC0ECE" w:rsidRDefault="00A3788D"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Tổ chức bảo hiểm tiền gửi cho vay đặc biệt từ quỹ dự phòng nghiệp vụ trong các trường hợp sau:</w:t>
            </w:r>
          </w:p>
          <w:p w14:paraId="2916A84E" w14:textId="77777777" w:rsidR="00A3788D" w:rsidRPr="00CC0ECE" w:rsidRDefault="00A3788D"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lang w:val="es-VE"/>
              </w:rPr>
              <w:t xml:space="preserve">a) Cho vay đặc biệt đối với tổ chức tham gia bảo hiểm tiền gửi được kiểm soát đặc biệt là ngân hàng thương mại, ngân hàng hợp tác xã, tổ chức tài chính vi mô để thực hiện phương án phục hồi;                                 </w:t>
            </w:r>
          </w:p>
          <w:p w14:paraId="58DAC12F" w14:textId="65437FBE" w:rsidR="00A3788D" w:rsidRPr="00FF0127" w:rsidRDefault="00A3788D" w:rsidP="00FF0127">
            <w:pPr>
              <w:spacing w:after="0" w:line="340" w:lineRule="exact"/>
              <w:jc w:val="both"/>
              <w:rPr>
                <w:rFonts w:ascii="Times New Roman" w:hAnsi="Times New Roman" w:cs="Times New Roman"/>
                <w:b/>
                <w:sz w:val="24"/>
                <w:szCs w:val="24"/>
                <w:lang w:val="es-VE"/>
              </w:rPr>
            </w:pPr>
            <w:r w:rsidRPr="00CC0ECE">
              <w:rPr>
                <w:rFonts w:ascii="Times New Roman" w:hAnsi="Times New Roman" w:cs="Times New Roman"/>
                <w:sz w:val="24"/>
                <w:szCs w:val="24"/>
                <w:lang w:val="es-VE"/>
              </w:rPr>
              <w:t xml:space="preserve">Đề xuất sửa lại như sau: “a) Cho vay đặc biệt đối với tổ chức tham gia bảo hiểm tiền gửi được kiểm soát đặc biệt, </w:t>
            </w:r>
            <w:r w:rsidRPr="00CC0ECE">
              <w:rPr>
                <w:rFonts w:ascii="Times New Roman" w:hAnsi="Times New Roman" w:cs="Times New Roman"/>
                <w:b/>
                <w:sz w:val="24"/>
                <w:szCs w:val="24"/>
                <w:lang w:val="es-VE"/>
              </w:rPr>
              <w:t xml:space="preserve">được </w:t>
            </w:r>
            <w:r w:rsidRPr="00CC0ECE">
              <w:rPr>
                <w:rFonts w:ascii="Times New Roman" w:hAnsi="Times New Roman" w:cs="Times New Roman"/>
                <w:b/>
                <w:sz w:val="24"/>
                <w:szCs w:val="24"/>
                <w:lang w:val="es-VE"/>
              </w:rPr>
              <w:lastRenderedPageBreak/>
              <w:t>can thiệp sớm</w:t>
            </w:r>
            <w:r w:rsidRPr="00CC0ECE">
              <w:rPr>
                <w:rFonts w:ascii="Times New Roman" w:hAnsi="Times New Roman" w:cs="Times New Roman"/>
                <w:sz w:val="24"/>
                <w:szCs w:val="24"/>
                <w:lang w:val="es-VE"/>
              </w:rPr>
              <w:t xml:space="preserve"> là ngân hàng thương mại, ngân hàng hợp tác xã, </w:t>
            </w:r>
            <w:r w:rsidRPr="00CC0ECE">
              <w:rPr>
                <w:rFonts w:ascii="Times New Roman" w:hAnsi="Times New Roman" w:cs="Times New Roman"/>
                <w:b/>
                <w:sz w:val="24"/>
                <w:szCs w:val="24"/>
                <w:lang w:val="es-VE"/>
              </w:rPr>
              <w:t>Quỹ tín dụng nhân dân,</w:t>
            </w:r>
            <w:r w:rsidRPr="00CC0ECE">
              <w:rPr>
                <w:rFonts w:ascii="Times New Roman" w:hAnsi="Times New Roman" w:cs="Times New Roman"/>
                <w:sz w:val="24"/>
                <w:szCs w:val="24"/>
                <w:lang w:val="es-VE"/>
              </w:rPr>
              <w:t xml:space="preserve"> tổ chức tài chính vi mô để thực hiện phương án phục hồi”</w:t>
            </w:r>
          </w:p>
        </w:tc>
        <w:tc>
          <w:tcPr>
            <w:tcW w:w="3780" w:type="dxa"/>
          </w:tcPr>
          <w:p w14:paraId="34586C09" w14:textId="77777777" w:rsidR="00A3788D" w:rsidRPr="00CC0ECE" w:rsidRDefault="00A3788D"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lastRenderedPageBreak/>
              <w:t>Không tiếp thu</w:t>
            </w:r>
          </w:p>
          <w:p w14:paraId="6B162468" w14:textId="08CE36A1" w:rsidR="00A3788D" w:rsidRPr="00CC0ECE" w:rsidRDefault="00A3788D"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 Khoản 2 Điều 171 quy định về đối tượng vay đặc biệt tổ chức BHTG để thực hiện phương án phục hồi không có quỹ tín dụng nhân dân</w:t>
            </w:r>
          </w:p>
          <w:p w14:paraId="11D9F3A7" w14:textId="77777777" w:rsidR="00A3788D" w:rsidRPr="00CC0ECE" w:rsidRDefault="00A3788D"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Phương án phục hồi không có ở giai đoạn can thiệp sớm</w:t>
            </w:r>
          </w:p>
          <w:p w14:paraId="5B321ED6" w14:textId="2BC927AB" w:rsidR="00A3788D" w:rsidRPr="00CC0ECE" w:rsidRDefault="00A3788D" w:rsidP="00FF0127">
            <w:pPr>
              <w:spacing w:after="0" w:line="340" w:lineRule="exact"/>
              <w:jc w:val="both"/>
              <w:rPr>
                <w:rFonts w:ascii="Times New Roman" w:eastAsia="Times New Roman" w:hAnsi="Times New Roman" w:cs="Times New Roman"/>
                <w:color w:val="000000"/>
                <w:sz w:val="24"/>
                <w:szCs w:val="24"/>
                <w:lang w:val="es-VE"/>
              </w:rPr>
            </w:pPr>
          </w:p>
        </w:tc>
      </w:tr>
      <w:tr w:rsidR="00A3788D" w:rsidRPr="00B426F0" w14:paraId="08CB4632" w14:textId="77777777" w:rsidTr="00B348D5">
        <w:tc>
          <w:tcPr>
            <w:tcW w:w="4679" w:type="dxa"/>
            <w:vMerge/>
          </w:tcPr>
          <w:p w14:paraId="168238EF" w14:textId="77777777" w:rsidR="00A3788D" w:rsidRPr="00CC0ECE" w:rsidRDefault="00A3788D" w:rsidP="00FF0127">
            <w:pPr>
              <w:spacing w:after="0" w:line="340" w:lineRule="exact"/>
              <w:jc w:val="both"/>
              <w:rPr>
                <w:rFonts w:ascii="Times New Roman" w:hAnsi="Times New Roman" w:cs="Times New Roman"/>
                <w:b/>
                <w:color w:val="0D0D0D"/>
                <w:sz w:val="24"/>
                <w:szCs w:val="24"/>
                <w:lang w:val="es-VE"/>
              </w:rPr>
            </w:pPr>
          </w:p>
        </w:tc>
        <w:tc>
          <w:tcPr>
            <w:tcW w:w="1350" w:type="dxa"/>
          </w:tcPr>
          <w:p w14:paraId="1CCEE418" w14:textId="23FE9956" w:rsidR="00A3788D" w:rsidRPr="00B348D5" w:rsidRDefault="00A3788D" w:rsidP="00FF0127">
            <w:pPr>
              <w:spacing w:after="0" w:line="340" w:lineRule="exact"/>
              <w:jc w:val="center"/>
              <w:rPr>
                <w:rFonts w:ascii="Times New Roman" w:hAnsi="Times New Roman" w:cs="Times New Roman"/>
                <w:sz w:val="24"/>
                <w:szCs w:val="24"/>
              </w:rPr>
            </w:pPr>
            <w:r w:rsidRPr="00B348D5">
              <w:rPr>
                <w:rFonts w:ascii="Times New Roman" w:hAnsi="Times New Roman" w:cs="Times New Roman"/>
                <w:sz w:val="24"/>
                <w:szCs w:val="24"/>
              </w:rPr>
              <w:t>Hiệp hội QTDND</w:t>
            </w:r>
          </w:p>
        </w:tc>
        <w:tc>
          <w:tcPr>
            <w:tcW w:w="4050" w:type="dxa"/>
          </w:tcPr>
          <w:p w14:paraId="6EA1FF8C" w14:textId="77777777" w:rsidR="00A3788D" w:rsidRPr="00CC0ECE" w:rsidRDefault="00A3788D" w:rsidP="00FF0127">
            <w:pPr>
              <w:spacing w:after="0" w:line="340" w:lineRule="exact"/>
              <w:jc w:val="both"/>
              <w:rPr>
                <w:rFonts w:ascii="Times New Roman" w:hAnsi="Times New Roman" w:cs="Times New Roman"/>
                <w:sz w:val="24"/>
                <w:szCs w:val="24"/>
              </w:rPr>
            </w:pPr>
            <w:r w:rsidRPr="00CC0ECE">
              <w:rPr>
                <w:rFonts w:ascii="Times New Roman" w:hAnsi="Times New Roman" w:cs="Times New Roman"/>
                <w:sz w:val="24"/>
                <w:szCs w:val="24"/>
              </w:rPr>
              <w:t>Đề nghị sửa đổi điểm a, b khoản 1 như sau:</w:t>
            </w:r>
          </w:p>
          <w:p w14:paraId="57D5A242" w14:textId="5F99812F" w:rsidR="00A3788D" w:rsidRPr="00CC0ECE" w:rsidRDefault="00A3788D" w:rsidP="00FF0127">
            <w:pPr>
              <w:spacing w:after="0" w:line="340" w:lineRule="exact"/>
              <w:jc w:val="both"/>
              <w:rPr>
                <w:rFonts w:ascii="Times New Roman" w:hAnsi="Times New Roman" w:cs="Times New Roman"/>
                <w:b/>
                <w:color w:val="0D0D0D"/>
                <w:sz w:val="24"/>
                <w:szCs w:val="24"/>
                <w:lang w:val="es-VE"/>
              </w:rPr>
            </w:pPr>
            <w:r w:rsidRPr="00CC0ECE">
              <w:rPr>
                <w:rFonts w:ascii="Times New Roman" w:hAnsi="Times New Roman" w:cs="Times New Roman"/>
                <w:iCs/>
                <w:color w:val="0D0D0D"/>
                <w:sz w:val="24"/>
                <w:szCs w:val="24"/>
                <w:lang w:val="es-VE"/>
              </w:rPr>
              <w:t xml:space="preserve">a) Cho vay đặc biệt đối với tổ chức tham gia bảo hiểm tiền gửi được kiểm soát đặc biệt là ngân hàng thương mại, ngân hàng hợp tác xã, </w:t>
            </w:r>
            <w:r w:rsidRPr="00CC0ECE">
              <w:rPr>
                <w:rFonts w:ascii="Times New Roman" w:hAnsi="Times New Roman" w:cs="Times New Roman"/>
                <w:b/>
                <w:iCs/>
                <w:color w:val="0D0D0D"/>
                <w:sz w:val="24"/>
                <w:szCs w:val="24"/>
                <w:lang w:val="es-VE"/>
              </w:rPr>
              <w:t>quỹ tín dụng nhân dân</w:t>
            </w:r>
            <w:r w:rsidRPr="00CC0ECE">
              <w:rPr>
                <w:rFonts w:ascii="Times New Roman" w:hAnsi="Times New Roman" w:cs="Times New Roman"/>
                <w:iCs/>
                <w:color w:val="0D0D0D"/>
                <w:sz w:val="24"/>
                <w:szCs w:val="24"/>
                <w:lang w:val="es-VE"/>
              </w:rPr>
              <w:t>, tổ chức tài chính vi mô để thực hiện phương án phục hồi;</w:t>
            </w:r>
          </w:p>
          <w:p w14:paraId="48113A32" w14:textId="363D10A7" w:rsidR="00A3788D" w:rsidRPr="00CC0ECE" w:rsidRDefault="00A3788D" w:rsidP="00FF0127">
            <w:pPr>
              <w:spacing w:after="0" w:line="340" w:lineRule="exact"/>
              <w:jc w:val="both"/>
              <w:rPr>
                <w:rFonts w:ascii="Times New Roman" w:hAnsi="Times New Roman" w:cs="Times New Roman"/>
                <w:iCs/>
                <w:color w:val="0D0D0D"/>
                <w:sz w:val="24"/>
                <w:szCs w:val="24"/>
                <w:lang w:val="es-VE"/>
              </w:rPr>
            </w:pPr>
            <w:r w:rsidRPr="00CC0ECE">
              <w:rPr>
                <w:rFonts w:ascii="Times New Roman" w:hAnsi="Times New Roman" w:cs="Times New Roman"/>
                <w:iCs/>
                <w:color w:val="0D0D0D"/>
                <w:sz w:val="24"/>
                <w:szCs w:val="24"/>
                <w:lang w:val="es-VE"/>
              </w:rPr>
              <w:t xml:space="preserve">b) Cho vay đặc biệt đối với ngân hàng thương mại, </w:t>
            </w:r>
            <w:r w:rsidRPr="00CC0ECE">
              <w:rPr>
                <w:rFonts w:ascii="Times New Roman" w:hAnsi="Times New Roman" w:cs="Times New Roman"/>
                <w:b/>
                <w:iCs/>
                <w:color w:val="0D0D0D"/>
                <w:sz w:val="24"/>
                <w:szCs w:val="24"/>
                <w:lang w:val="es-VE"/>
              </w:rPr>
              <w:t>quỹ tín dụng nhân dân</w:t>
            </w:r>
            <w:r w:rsidRPr="00CC0ECE">
              <w:rPr>
                <w:rFonts w:ascii="Times New Roman" w:hAnsi="Times New Roman" w:cs="Times New Roman"/>
                <w:iCs/>
                <w:color w:val="0D0D0D"/>
                <w:sz w:val="24"/>
                <w:szCs w:val="24"/>
                <w:lang w:val="es-VE"/>
              </w:rPr>
              <w:t xml:space="preserve"> được kiểm soát đặc biệt để thực hiện phương án chuyển giao bắt buộc;</w:t>
            </w:r>
          </w:p>
        </w:tc>
        <w:tc>
          <w:tcPr>
            <w:tcW w:w="3780" w:type="dxa"/>
          </w:tcPr>
          <w:p w14:paraId="31D881A8" w14:textId="77777777" w:rsidR="00A3788D" w:rsidRPr="00CC0ECE" w:rsidRDefault="00A3788D"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Không tiếp thu</w:t>
            </w:r>
          </w:p>
          <w:p w14:paraId="59F2C5D3" w14:textId="77777777" w:rsidR="00A3788D" w:rsidRPr="00CC0ECE" w:rsidRDefault="00A3788D"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 Khoản 2 Điều 171 quy định về đối tượng vay đặc biệt tổ chức BHTG để thực hiện phương án phục hồi không có quỹ tín dụng nhân dân</w:t>
            </w:r>
          </w:p>
          <w:p w14:paraId="57F262F5" w14:textId="69DA3BCE" w:rsidR="00A3788D" w:rsidRPr="00CC0ECE" w:rsidRDefault="00A3788D" w:rsidP="00FF0127">
            <w:pPr>
              <w:spacing w:after="0" w:line="340" w:lineRule="exact"/>
              <w:jc w:val="both"/>
              <w:rPr>
                <w:rFonts w:ascii="Times New Roman" w:eastAsia="Times New Roman" w:hAnsi="Times New Roman" w:cs="Times New Roman"/>
                <w:b/>
                <w:color w:val="000000"/>
                <w:sz w:val="24"/>
                <w:szCs w:val="24"/>
                <w:lang w:val="es-VE"/>
              </w:rPr>
            </w:pPr>
            <w:r w:rsidRPr="00CC0ECE">
              <w:rPr>
                <w:rFonts w:ascii="Times New Roman" w:eastAsia="Times New Roman" w:hAnsi="Times New Roman" w:cs="Times New Roman"/>
                <w:color w:val="000000"/>
                <w:sz w:val="24"/>
                <w:szCs w:val="24"/>
                <w:lang w:val="es-VE"/>
              </w:rPr>
              <w:t>- Về đề xuất bổ sung tổ chức BHTG cho vay đặc biệt Quỹ tín dụng nhân dân để thực hiện phương án chuyển giao bắt buộc không hợp lý do tại Luật các TCTD chỉ quy định chuyển giao bắt buộc ngân</w:t>
            </w:r>
          </w:p>
        </w:tc>
      </w:tr>
      <w:tr w:rsidR="00010E87" w:rsidRPr="00B426F0" w14:paraId="7337E632" w14:textId="77777777" w:rsidTr="00B348D5">
        <w:tc>
          <w:tcPr>
            <w:tcW w:w="4679" w:type="dxa"/>
          </w:tcPr>
          <w:p w14:paraId="5DFB52CD" w14:textId="3F3573AE" w:rsidR="00010E87" w:rsidRPr="00CC0ECE" w:rsidRDefault="00010E87" w:rsidP="00FF0127">
            <w:pPr>
              <w:spacing w:after="0" w:line="340" w:lineRule="exact"/>
              <w:jc w:val="both"/>
              <w:rPr>
                <w:rFonts w:ascii="Times New Roman" w:hAnsi="Times New Roman" w:cs="Times New Roman"/>
                <w:b/>
                <w:bCs/>
                <w:sz w:val="24"/>
                <w:szCs w:val="24"/>
                <w:lang w:val="es-VE"/>
              </w:rPr>
            </w:pPr>
            <w:bookmarkStart w:id="17" w:name="_Hlk203252745"/>
            <w:r w:rsidRPr="00CC0ECE">
              <w:rPr>
                <w:rFonts w:ascii="Times New Roman" w:hAnsi="Times New Roman" w:cs="Times New Roman"/>
                <w:b/>
                <w:bCs/>
                <w:sz w:val="24"/>
                <w:szCs w:val="24"/>
                <w:lang w:val="es-VE"/>
              </w:rPr>
              <w:t>Điều 40. Chi trả trong trường hợp đặc biệt</w:t>
            </w:r>
          </w:p>
          <w:p w14:paraId="0DA45AD1" w14:textId="77777777" w:rsidR="00010E87" w:rsidRPr="00CC0ECE" w:rsidRDefault="00010E87" w:rsidP="00FF0127">
            <w:pPr>
              <w:spacing w:after="0" w:line="340" w:lineRule="exact"/>
              <w:jc w:val="both"/>
              <w:rPr>
                <w:rFonts w:ascii="Times New Roman" w:hAnsi="Times New Roman" w:cs="Times New Roman"/>
                <w:bCs/>
                <w:sz w:val="24"/>
                <w:szCs w:val="24"/>
                <w:lang w:val="es-VE"/>
              </w:rPr>
            </w:pPr>
            <w:r w:rsidRPr="00CC0ECE">
              <w:rPr>
                <w:rFonts w:ascii="Times New Roman" w:hAnsi="Times New Roman" w:cs="Times New Roman"/>
                <w:bCs/>
                <w:sz w:val="24"/>
                <w:szCs w:val="24"/>
                <w:lang w:val="es-VE"/>
              </w:rPr>
              <w:t xml:space="preserve">1. Để đảm bảo an toàn hệ thống, trật tự an toàn xã hội theo quy định tại khoản 4 Điều 162 Luật Các tổ chức tín dụng, Ngân hàng Nhà nước Việt Nam báo cáo Chính phủ quyết định việc yêu cầu tổ chức bảo hiểm tiền gửi chi trả trong trường hợp tổ chức tín dụng được kiểm soát đặc biệt bị mất hoặc có nguy cơ mất khả năng chi trả. </w:t>
            </w:r>
          </w:p>
          <w:p w14:paraId="753CBD51" w14:textId="77777777" w:rsidR="00010E87" w:rsidRPr="00CC0ECE" w:rsidRDefault="00010E87" w:rsidP="00FF0127">
            <w:pPr>
              <w:spacing w:after="0" w:line="340" w:lineRule="exact"/>
              <w:jc w:val="both"/>
              <w:rPr>
                <w:rFonts w:ascii="Times New Roman" w:hAnsi="Times New Roman" w:cs="Times New Roman"/>
                <w:bCs/>
                <w:sz w:val="24"/>
                <w:szCs w:val="24"/>
                <w:lang w:val="es-VE"/>
              </w:rPr>
            </w:pPr>
            <w:r w:rsidRPr="00CC0ECE">
              <w:rPr>
                <w:rFonts w:ascii="Times New Roman" w:hAnsi="Times New Roman" w:cs="Times New Roman"/>
                <w:bCs/>
                <w:sz w:val="24"/>
                <w:szCs w:val="24"/>
                <w:lang w:val="es-VE"/>
              </w:rPr>
              <w:t xml:space="preserve">2. Thời điểm phát sinh nghĩa vụ chi trả quy định tại khoản 1 Điều này được xác định khi </w:t>
            </w:r>
            <w:r w:rsidRPr="00CC0ECE">
              <w:rPr>
                <w:rFonts w:ascii="Times New Roman" w:hAnsi="Times New Roman" w:cs="Times New Roman"/>
                <w:bCs/>
                <w:sz w:val="24"/>
                <w:szCs w:val="24"/>
                <w:lang w:val="es-VE"/>
              </w:rPr>
              <w:lastRenderedPageBreak/>
              <w:t>Ngân hàng Nhà nước Việt Nam có văn bản thông báo cho tổ chức bảo hiểm tiền gửi về việc chi trả trong trường hợp đặc biệt.</w:t>
            </w:r>
          </w:p>
          <w:p w14:paraId="3637D1E0" w14:textId="77777777" w:rsidR="00010E87" w:rsidRPr="00CC0ECE" w:rsidRDefault="00010E87" w:rsidP="00FF0127">
            <w:pPr>
              <w:spacing w:after="0" w:line="340" w:lineRule="exact"/>
              <w:jc w:val="both"/>
              <w:rPr>
                <w:rFonts w:ascii="Times New Roman" w:hAnsi="Times New Roman" w:cs="Times New Roman"/>
                <w:bCs/>
                <w:sz w:val="24"/>
                <w:szCs w:val="24"/>
                <w:lang w:val="es-VE"/>
              </w:rPr>
            </w:pPr>
            <w:r w:rsidRPr="00CC0ECE">
              <w:rPr>
                <w:rFonts w:ascii="Times New Roman" w:hAnsi="Times New Roman" w:cs="Times New Roman"/>
                <w:bCs/>
                <w:sz w:val="24"/>
                <w:szCs w:val="24"/>
                <w:lang w:val="es-VE"/>
              </w:rPr>
              <w:t>3. Tổ chức bảo hiểm tiền gửi trở thành chủ nợ của tổ chức tham gia bảo hiểm tiền gửi được kiểm soát đặc biệt đối với số tiền đã chi trả quy định tại khoản 1 Điều này. Phương án xử lý khoản nợ của tổ chức bảo hiểm tiền gửi phải được phê duyệt tại phương án phục hồi, phương án sáp nhập, hợp nhất, chuyển giao toàn bộ cổ phần, phần vốn góp, phương án chuyển giao bắt buộc, phương án phá sản.</w:t>
            </w:r>
          </w:p>
          <w:p w14:paraId="167B452F" w14:textId="77777777" w:rsidR="00010E87" w:rsidRPr="00CC0ECE" w:rsidRDefault="00010E87" w:rsidP="00FF0127">
            <w:pPr>
              <w:spacing w:after="0" w:line="340" w:lineRule="exact"/>
              <w:jc w:val="both"/>
              <w:rPr>
                <w:rFonts w:ascii="Times New Roman" w:hAnsi="Times New Roman" w:cs="Times New Roman"/>
                <w:bCs/>
                <w:sz w:val="24"/>
                <w:szCs w:val="24"/>
                <w:lang w:val="es-VE"/>
              </w:rPr>
            </w:pPr>
            <w:bookmarkStart w:id="18" w:name="_Hlk203242357"/>
            <w:bookmarkStart w:id="19" w:name="_Hlk203243890"/>
            <w:r w:rsidRPr="00CC0ECE">
              <w:rPr>
                <w:rFonts w:ascii="Times New Roman" w:hAnsi="Times New Roman" w:cs="Times New Roman"/>
                <w:bCs/>
                <w:sz w:val="24"/>
                <w:szCs w:val="24"/>
                <w:lang w:val="es-VE"/>
              </w:rPr>
              <w:t>4</w:t>
            </w:r>
            <w:bookmarkStart w:id="20" w:name="_Hlk203241367"/>
            <w:r w:rsidRPr="00CC0ECE">
              <w:rPr>
                <w:rFonts w:ascii="Times New Roman" w:hAnsi="Times New Roman" w:cs="Times New Roman"/>
                <w:bCs/>
                <w:sz w:val="24"/>
                <w:szCs w:val="24"/>
                <w:lang w:val="es-VE"/>
              </w:rPr>
              <w:t>. Trong trường hợp số tiền trong quỹ dự phòng nghiệp vụ không đủ để chi trả, tổ chức bảo hiểm tiền gửi được Ngân hàng Nhà nước Việt Nam cho vay đặc biệt với lãi suất 0% để chi trả theo quy định tại khoản 1 Điều này. T</w:t>
            </w:r>
            <w:r w:rsidRPr="00CC0ECE">
              <w:rPr>
                <w:rFonts w:ascii="Times New Roman" w:eastAsia="Times New Roman" w:hAnsi="Times New Roman" w:cs="Times New Roman"/>
                <w:color w:val="000000"/>
                <w:sz w:val="24"/>
                <w:szCs w:val="24"/>
                <w:lang w:val="es-VE"/>
              </w:rPr>
              <w:t>ổ chức bảo hiểm tiền gửi xây dựng phương án tăng phí bảo hiểm tiền gửi để bù đắp phần vay đặc biệt, báo cáo Ngân hàng Nhà nước Việt Nam xem xét, trình Thủ tướng Chính phủ quyết định.</w:t>
            </w:r>
          </w:p>
          <w:bookmarkEnd w:id="17"/>
          <w:bookmarkEnd w:id="18"/>
          <w:bookmarkEnd w:id="19"/>
          <w:bookmarkEnd w:id="20"/>
          <w:p w14:paraId="41DF38F8" w14:textId="77777777" w:rsidR="00010E87" w:rsidRPr="00CC0ECE" w:rsidRDefault="00010E87" w:rsidP="00FF0127">
            <w:pPr>
              <w:spacing w:after="0" w:line="340" w:lineRule="exact"/>
              <w:rPr>
                <w:rFonts w:ascii="Times New Roman" w:hAnsi="Times New Roman" w:cs="Times New Roman"/>
                <w:b/>
                <w:sz w:val="24"/>
                <w:szCs w:val="24"/>
                <w:lang w:val="es-VE"/>
              </w:rPr>
            </w:pPr>
          </w:p>
        </w:tc>
        <w:tc>
          <w:tcPr>
            <w:tcW w:w="1350" w:type="dxa"/>
          </w:tcPr>
          <w:p w14:paraId="2B996A52" w14:textId="1503F44B" w:rsidR="00010E87" w:rsidRPr="00B348D5" w:rsidRDefault="00010E87" w:rsidP="00FF0127">
            <w:pPr>
              <w:spacing w:after="0" w:line="340" w:lineRule="exact"/>
              <w:jc w:val="center"/>
              <w:rPr>
                <w:rFonts w:ascii="Times New Roman" w:hAnsi="Times New Roman" w:cs="Times New Roman"/>
                <w:sz w:val="24"/>
                <w:szCs w:val="24"/>
                <w:lang w:val="es-VE"/>
              </w:rPr>
            </w:pPr>
            <w:r w:rsidRPr="00B348D5">
              <w:rPr>
                <w:rFonts w:ascii="Times New Roman" w:hAnsi="Times New Roman" w:cs="Times New Roman"/>
                <w:sz w:val="24"/>
                <w:szCs w:val="24"/>
                <w:lang w:val="es-VE"/>
              </w:rPr>
              <w:lastRenderedPageBreak/>
              <w:t>Ngân hàng hợp tác xã</w:t>
            </w:r>
          </w:p>
        </w:tc>
        <w:tc>
          <w:tcPr>
            <w:tcW w:w="4050" w:type="dxa"/>
          </w:tcPr>
          <w:p w14:paraId="0BD6FC1E" w14:textId="7419C1AD" w:rsidR="00010E87" w:rsidRPr="00CC0ECE" w:rsidRDefault="00010E87" w:rsidP="00FF0127">
            <w:pPr>
              <w:spacing w:after="0" w:line="340" w:lineRule="exact"/>
              <w:jc w:val="both"/>
              <w:rPr>
                <w:rFonts w:ascii="Times New Roman" w:hAnsi="Times New Roman" w:cs="Times New Roman"/>
                <w:i/>
                <w:sz w:val="24"/>
                <w:szCs w:val="24"/>
                <w:lang w:val="es-VE"/>
              </w:rPr>
            </w:pPr>
            <w:r w:rsidRPr="00CC0ECE">
              <w:rPr>
                <w:rFonts w:ascii="Times New Roman" w:hAnsi="Times New Roman" w:cs="Times New Roman"/>
                <w:sz w:val="24"/>
                <w:szCs w:val="24"/>
                <w:lang w:val="es-VE"/>
              </w:rPr>
              <w:t xml:space="preserve">Đề xuất sửa khoản 1 như sau: </w:t>
            </w:r>
            <w:r w:rsidRPr="00CC0ECE">
              <w:rPr>
                <w:rFonts w:ascii="Times New Roman" w:hAnsi="Times New Roman" w:cs="Times New Roman"/>
                <w:i/>
                <w:sz w:val="24"/>
                <w:szCs w:val="24"/>
                <w:lang w:val="es-VE"/>
              </w:rPr>
              <w:t>“1. Để đảm bảo an toàn hệ thống, trật tự an toàn xã hội theo quy định tại khoản 4 Điều 162 Luật Các tổ chức tín dụng, Ngân hàng Nhà nước Việt Nam báo cáo Chính phủ quyết định việc yêu cầu tổ chức bảo hiểm tiền gửi chi trả trong trường hợp tổ chức tín dụng được kiểm soát đặc biệt, tổ chức tín dụng được can thiệp sớm bị mất hoặc có nguy cơ mất khả năng chi trả.”</w:t>
            </w:r>
          </w:p>
          <w:p w14:paraId="379098AB" w14:textId="76609A6D" w:rsidR="00010E87" w:rsidRPr="00FF0127" w:rsidRDefault="00010E87" w:rsidP="00FF0127">
            <w:pPr>
              <w:spacing w:after="0" w:line="340" w:lineRule="exact"/>
              <w:jc w:val="both"/>
              <w:rPr>
                <w:rFonts w:ascii="Times New Roman" w:hAnsi="Times New Roman" w:cs="Times New Roman"/>
                <w:sz w:val="24"/>
                <w:szCs w:val="24"/>
                <w:lang w:val="es-VE"/>
              </w:rPr>
            </w:pPr>
            <w:r w:rsidRPr="00CC0ECE">
              <w:rPr>
                <w:rFonts w:ascii="Times New Roman" w:hAnsi="Times New Roman" w:cs="Times New Roman"/>
                <w:sz w:val="24"/>
                <w:szCs w:val="24"/>
                <w:u w:val="single"/>
                <w:lang w:val="es-VE"/>
              </w:rPr>
              <w:lastRenderedPageBreak/>
              <w:t>Lý do sửa đổi bổ sung các Điều 14,39,40 của Luật Bảo hiểm tiền gửi (sửa đổi)</w:t>
            </w:r>
            <w:r w:rsidRPr="00CC0ECE">
              <w:rPr>
                <w:rFonts w:ascii="Times New Roman" w:hAnsi="Times New Roman" w:cs="Times New Roman"/>
                <w:sz w:val="24"/>
                <w:szCs w:val="24"/>
                <w:lang w:val="es-VE"/>
              </w:rPr>
              <w:t xml:space="preserve">: Căn cứ theo Luật các tổ chức tín dụng (Luật số 32/2024/QH15 ngày 18/01/2024) có quy định tại “Chương IX: Can thiệp sớm tổ chức tín dụng, chi nhánh ngân hàng nước ngoài” và “Chương X: Kiểm soát đặc biệt tổ chức tín dụng”, tổ chức tín dụng được kiểm soát đặc biệt và được can thiệp sớm là đối tượng đã rơi vào tình trạng khó khăn trong hoạt động và đang được áp dụng các biện pháp hỗ trợ phục hồi theo quy định tại Luật Các tổ chức tín dụng. Vì vậy, trong hoạt động cho vay đặc biệt và chi trả trong trường hợp đặc biệt tại Luật Bảo hiểm tiền gửi (sửa đổi) cần bổ sung thêm đối tượng không chỉ là tổ chức tín dụng được kiểm soát đặc biệt mà còn là các tổ chức tín dụng được can thiệp sớm. Ngoài ra trong hoạt động cho vay đặc biệt, bổ sung đối tượng được cho vay đặc biệt là Quỹ tín dụng nhân dân bởi vì QTDND cũng là một trong các tổ chức tham gia bảo hiểm tiên gửi theo quy định của pháp luật hiện hành, đồng thời cũng giữ vai tròn quan trọng trong việc </w:t>
            </w:r>
            <w:r w:rsidRPr="00CC0ECE">
              <w:rPr>
                <w:rFonts w:ascii="Times New Roman" w:hAnsi="Times New Roman" w:cs="Times New Roman"/>
                <w:sz w:val="24"/>
                <w:szCs w:val="24"/>
                <w:lang w:val="es-VE"/>
              </w:rPr>
              <w:lastRenderedPageBreak/>
              <w:t xml:space="preserve">cung ứng tín dụng, dịch vụ ngân hàng tị khu vực nông thôn, góp phần phát triển kinh tế địa phương. Việc mở rộng đối tượng được cho vay đặc biệt bao gồm QTDND là cần thiết, tạo điều kiện hỗ trợ kịp thời cho các QTDND gặp khó khăn tạm thời nhưng còn khả năng phục hồi, từ đó góp phần đảm bảo an toàn hệ thống và bảo vệ quyền lợi của người gửi tiền. </w:t>
            </w:r>
          </w:p>
        </w:tc>
        <w:tc>
          <w:tcPr>
            <w:tcW w:w="3780" w:type="dxa"/>
          </w:tcPr>
          <w:p w14:paraId="236C037F" w14:textId="77777777" w:rsidR="00010E87" w:rsidRPr="00CC0ECE" w:rsidRDefault="00010E87"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lastRenderedPageBreak/>
              <w:t>Không tiếp thu</w:t>
            </w:r>
          </w:p>
          <w:p w14:paraId="413D9989" w14:textId="623842EA" w:rsidR="00010E87" w:rsidRPr="00CC0ECE" w:rsidRDefault="00010E87" w:rsidP="00FF0127">
            <w:pPr>
              <w:spacing w:after="0" w:line="340" w:lineRule="exact"/>
              <w:jc w:val="both"/>
              <w:rPr>
                <w:rFonts w:ascii="Times New Roman" w:eastAsia="Times New Roman" w:hAnsi="Times New Roman" w:cs="Times New Roman"/>
                <w:color w:val="000000"/>
                <w:sz w:val="24"/>
                <w:szCs w:val="24"/>
                <w:lang w:val="es-VE"/>
              </w:rPr>
            </w:pPr>
            <w:r w:rsidRPr="00CC0ECE">
              <w:rPr>
                <w:rFonts w:ascii="Times New Roman" w:eastAsia="Times New Roman" w:hAnsi="Times New Roman" w:cs="Times New Roman"/>
                <w:color w:val="000000"/>
                <w:sz w:val="24"/>
                <w:szCs w:val="24"/>
                <w:lang w:val="es-VE"/>
              </w:rPr>
              <w:t>Khoản 4 Điều 162 Luật các TCTD chỉ áp dụng trong trường hợp TCTD được kiểm soát đặc biệt</w:t>
            </w:r>
          </w:p>
        </w:tc>
      </w:tr>
      <w:tr w:rsidR="00D35426" w:rsidRPr="00CC0ECE" w14:paraId="03412EC8" w14:textId="77777777" w:rsidTr="00B348D5">
        <w:tc>
          <w:tcPr>
            <w:tcW w:w="13862" w:type="dxa"/>
            <w:gridSpan w:val="4"/>
          </w:tcPr>
          <w:p w14:paraId="4BFEA65E" w14:textId="0DD6110F" w:rsidR="00D35426" w:rsidRPr="00CC0ECE" w:rsidRDefault="00D35426" w:rsidP="00FF0127">
            <w:pPr>
              <w:spacing w:after="0" w:line="340" w:lineRule="exact"/>
              <w:jc w:val="center"/>
              <w:rPr>
                <w:rFonts w:ascii="Times New Roman" w:eastAsia="Times New Roman" w:hAnsi="Times New Roman" w:cs="Times New Roman"/>
                <w:b/>
                <w:color w:val="000000"/>
                <w:sz w:val="24"/>
                <w:szCs w:val="24"/>
              </w:rPr>
            </w:pPr>
            <w:r w:rsidRPr="00CC0ECE">
              <w:rPr>
                <w:rFonts w:ascii="Times New Roman" w:eastAsia="Times New Roman" w:hAnsi="Times New Roman" w:cs="Times New Roman"/>
                <w:b/>
                <w:color w:val="000000"/>
                <w:sz w:val="24"/>
                <w:szCs w:val="24"/>
              </w:rPr>
              <w:lastRenderedPageBreak/>
              <w:t>Ý kiến khác</w:t>
            </w:r>
          </w:p>
        </w:tc>
      </w:tr>
      <w:tr w:rsidR="00D35426" w:rsidRPr="00CC0ECE" w14:paraId="7D1CD6A3" w14:textId="77777777" w:rsidTr="00B348D5">
        <w:tc>
          <w:tcPr>
            <w:tcW w:w="4679" w:type="dxa"/>
          </w:tcPr>
          <w:p w14:paraId="4D934D0D" w14:textId="77777777" w:rsidR="00D35426" w:rsidRPr="00CC0ECE" w:rsidRDefault="00D35426" w:rsidP="00FF0127">
            <w:pPr>
              <w:spacing w:after="0" w:line="340" w:lineRule="exact"/>
              <w:ind w:firstLine="720"/>
              <w:jc w:val="both"/>
              <w:rPr>
                <w:rFonts w:ascii="Times New Roman" w:hAnsi="Times New Roman" w:cs="Times New Roman"/>
                <w:b/>
                <w:bCs/>
                <w:sz w:val="24"/>
                <w:szCs w:val="24"/>
              </w:rPr>
            </w:pPr>
          </w:p>
        </w:tc>
        <w:tc>
          <w:tcPr>
            <w:tcW w:w="1350" w:type="dxa"/>
          </w:tcPr>
          <w:p w14:paraId="26FFD11A" w14:textId="68592492" w:rsidR="00D35426" w:rsidRPr="00B348D5" w:rsidRDefault="00D35426" w:rsidP="00FF0127">
            <w:pPr>
              <w:spacing w:after="0" w:line="340" w:lineRule="exact"/>
              <w:jc w:val="center"/>
              <w:rPr>
                <w:rFonts w:ascii="Times New Roman" w:hAnsi="Times New Roman" w:cs="Times New Roman"/>
                <w:sz w:val="24"/>
                <w:szCs w:val="24"/>
              </w:rPr>
            </w:pPr>
            <w:r w:rsidRPr="00B348D5">
              <w:rPr>
                <w:rFonts w:ascii="Times New Roman" w:hAnsi="Times New Roman" w:cs="Times New Roman"/>
                <w:sz w:val="24"/>
                <w:szCs w:val="24"/>
              </w:rPr>
              <w:t>Ngân hàng Phương Đông (OCB)</w:t>
            </w:r>
          </w:p>
        </w:tc>
        <w:tc>
          <w:tcPr>
            <w:tcW w:w="4050" w:type="dxa"/>
          </w:tcPr>
          <w:p w14:paraId="39AE6FCD" w14:textId="77777777" w:rsidR="00D35426" w:rsidRPr="00CC0ECE" w:rsidRDefault="00D35426" w:rsidP="00FF0127">
            <w:pPr>
              <w:spacing w:after="0" w:line="340" w:lineRule="exact"/>
              <w:jc w:val="both"/>
              <w:rPr>
                <w:rFonts w:ascii="Times New Roman" w:hAnsi="Times New Roman" w:cs="Times New Roman"/>
                <w:sz w:val="24"/>
                <w:szCs w:val="24"/>
              </w:rPr>
            </w:pPr>
            <w:r w:rsidRPr="00CC0ECE">
              <w:rPr>
                <w:rFonts w:ascii="Times New Roman" w:hAnsi="Times New Roman" w:cs="Times New Roman"/>
                <w:sz w:val="24"/>
                <w:szCs w:val="24"/>
              </w:rPr>
              <w:t>Kiến nghị: Cần có cơ chế liên thông cập nhật các thông tin sửa đổi, bổ sung liên quan đến mạng lưới hoạt động chi nhánh/ phòng giao dịch của các TCTD (bao gồm tên gọi, địa chỉ) từ NHNN qua Tổ chức BHTGVN tương tự như giữa NHNN và cơ quan đăng ký kinh doanh để đảm bảo dữ liệu thống nhất.</w:t>
            </w:r>
          </w:p>
          <w:p w14:paraId="3F05A312" w14:textId="0365D015" w:rsidR="00D35426" w:rsidRPr="00CC0ECE" w:rsidRDefault="00D35426" w:rsidP="00FF0127">
            <w:pPr>
              <w:spacing w:after="0" w:line="340" w:lineRule="exact"/>
              <w:jc w:val="both"/>
              <w:rPr>
                <w:rFonts w:ascii="Times New Roman" w:hAnsi="Times New Roman" w:cs="Times New Roman"/>
                <w:sz w:val="24"/>
                <w:szCs w:val="24"/>
              </w:rPr>
            </w:pPr>
            <w:r w:rsidRPr="00CC0ECE">
              <w:rPr>
                <w:rFonts w:ascii="Times New Roman" w:hAnsi="Times New Roman" w:cs="Times New Roman"/>
                <w:b/>
                <w:color w:val="0D0D0D"/>
                <w:sz w:val="24"/>
                <w:szCs w:val="24"/>
                <w:lang w:val="es-VE"/>
              </w:rPr>
              <w:t xml:space="preserve">Lý do: </w:t>
            </w:r>
            <w:r w:rsidRPr="00CC0ECE">
              <w:rPr>
                <w:rFonts w:ascii="Times New Roman" w:hAnsi="Times New Roman" w:cs="Times New Roman"/>
                <w:sz w:val="24"/>
                <w:szCs w:val="24"/>
              </w:rPr>
              <w:t>Theo luật Tổ chức tín dụng 2024, tại khoản 4, điều 27 và khoản 4 điều 38 quy định: “Thống đốc Ngân hàng quy định việc thông báo thông tin về cấp, sửa đổi, bổ sung, thu hồi Giấy Phép … cho cơ quan đăng ký kinh doanh để cập nhật …”</w:t>
            </w:r>
          </w:p>
        </w:tc>
        <w:tc>
          <w:tcPr>
            <w:tcW w:w="3780" w:type="dxa"/>
          </w:tcPr>
          <w:p w14:paraId="564DAE19" w14:textId="06E376B5" w:rsidR="00D35426" w:rsidRPr="00CC0ECE" w:rsidRDefault="00184D57" w:rsidP="00FF0127">
            <w:pPr>
              <w:spacing w:after="0" w:line="340" w:lineRule="exact"/>
              <w:jc w:val="both"/>
              <w:rPr>
                <w:rFonts w:ascii="Times New Roman" w:eastAsia="Times New Roman" w:hAnsi="Times New Roman" w:cs="Times New Roman"/>
                <w:color w:val="000000"/>
                <w:sz w:val="24"/>
                <w:szCs w:val="24"/>
              </w:rPr>
            </w:pPr>
            <w:r w:rsidRPr="00CC0ECE">
              <w:rPr>
                <w:rFonts w:ascii="Times New Roman" w:eastAsia="Times New Roman" w:hAnsi="Times New Roman" w:cs="Times New Roman"/>
                <w:color w:val="000000"/>
                <w:sz w:val="24"/>
                <w:szCs w:val="24"/>
              </w:rPr>
              <w:t>Tiếp thu theo hướng</w:t>
            </w:r>
            <w:r w:rsidR="001E421B" w:rsidRPr="00CC0ECE">
              <w:rPr>
                <w:rFonts w:ascii="Times New Roman" w:eastAsia="Times New Roman" w:hAnsi="Times New Roman" w:cs="Times New Roman"/>
                <w:color w:val="000000"/>
                <w:sz w:val="24"/>
                <w:szCs w:val="24"/>
              </w:rPr>
              <w:t xml:space="preserve"> sẽ được quy định cụ thể tại Thông tư của NHNN</w:t>
            </w:r>
          </w:p>
        </w:tc>
      </w:tr>
    </w:tbl>
    <w:p w14:paraId="3FA4CC32" w14:textId="6DB0C857" w:rsidR="001C7048" w:rsidRPr="00CC0ECE" w:rsidRDefault="001C7048" w:rsidP="00CC0ECE">
      <w:pPr>
        <w:jc w:val="both"/>
        <w:rPr>
          <w:rFonts w:ascii="Times New Roman" w:hAnsi="Times New Roman" w:cs="Times New Roman"/>
          <w:sz w:val="24"/>
          <w:szCs w:val="24"/>
          <w:lang w:val="es-VE"/>
        </w:rPr>
      </w:pPr>
    </w:p>
    <w:sectPr w:rsidR="001C7048" w:rsidRPr="00CC0ECE" w:rsidSect="003E0720">
      <w:headerReference w:type="default" r:id="rId8"/>
      <w:pgSz w:w="15840" w:h="12240" w:orient="landscape"/>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4FEBB" w14:textId="77777777" w:rsidR="00EC0F02" w:rsidRDefault="00EC0F02" w:rsidP="003C0CA3">
      <w:pPr>
        <w:spacing w:after="0" w:line="240" w:lineRule="auto"/>
      </w:pPr>
      <w:r>
        <w:separator/>
      </w:r>
    </w:p>
  </w:endnote>
  <w:endnote w:type="continuationSeparator" w:id="0">
    <w:p w14:paraId="3A0E259B" w14:textId="77777777" w:rsidR="00EC0F02" w:rsidRDefault="00EC0F02" w:rsidP="003C0C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C5940" w14:textId="77777777" w:rsidR="00EC0F02" w:rsidRDefault="00EC0F02" w:rsidP="003C0CA3">
      <w:pPr>
        <w:spacing w:after="0" w:line="240" w:lineRule="auto"/>
      </w:pPr>
      <w:r>
        <w:separator/>
      </w:r>
    </w:p>
  </w:footnote>
  <w:footnote w:type="continuationSeparator" w:id="0">
    <w:p w14:paraId="6F6C9593" w14:textId="77777777" w:rsidR="00EC0F02" w:rsidRDefault="00EC0F02" w:rsidP="003C0C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3151783"/>
      <w:docPartObj>
        <w:docPartGallery w:val="Page Numbers (Top of Page)"/>
        <w:docPartUnique/>
      </w:docPartObj>
    </w:sdtPr>
    <w:sdtEndPr>
      <w:rPr>
        <w:rFonts w:ascii="Times New Roman" w:hAnsi="Times New Roman" w:cs="Times New Roman"/>
        <w:noProof/>
        <w:sz w:val="24"/>
        <w:szCs w:val="24"/>
      </w:rPr>
    </w:sdtEndPr>
    <w:sdtContent>
      <w:p w14:paraId="4DCA4ECD" w14:textId="75B91EF9" w:rsidR="00B426F0" w:rsidRPr="00A85774" w:rsidRDefault="00B426F0">
        <w:pPr>
          <w:pStyle w:val="Header"/>
          <w:jc w:val="center"/>
          <w:rPr>
            <w:rFonts w:ascii="Times New Roman" w:hAnsi="Times New Roman" w:cs="Times New Roman"/>
            <w:sz w:val="24"/>
            <w:szCs w:val="24"/>
          </w:rPr>
        </w:pPr>
        <w:r w:rsidRPr="00A85774">
          <w:rPr>
            <w:rFonts w:ascii="Times New Roman" w:hAnsi="Times New Roman" w:cs="Times New Roman"/>
            <w:sz w:val="24"/>
            <w:szCs w:val="24"/>
          </w:rPr>
          <w:fldChar w:fldCharType="begin"/>
        </w:r>
        <w:r w:rsidRPr="00A85774">
          <w:rPr>
            <w:rFonts w:ascii="Times New Roman" w:hAnsi="Times New Roman" w:cs="Times New Roman"/>
            <w:sz w:val="24"/>
            <w:szCs w:val="24"/>
          </w:rPr>
          <w:instrText xml:space="preserve"> PAGE   \* MERGEFORMAT </w:instrText>
        </w:r>
        <w:r w:rsidRPr="00A85774">
          <w:rPr>
            <w:rFonts w:ascii="Times New Roman" w:hAnsi="Times New Roman" w:cs="Times New Roman"/>
            <w:sz w:val="24"/>
            <w:szCs w:val="24"/>
          </w:rPr>
          <w:fldChar w:fldCharType="separate"/>
        </w:r>
        <w:r w:rsidR="0047345C">
          <w:rPr>
            <w:rFonts w:ascii="Times New Roman" w:hAnsi="Times New Roman" w:cs="Times New Roman"/>
            <w:noProof/>
            <w:sz w:val="24"/>
            <w:szCs w:val="24"/>
          </w:rPr>
          <w:t>37</w:t>
        </w:r>
        <w:r w:rsidRPr="00A85774">
          <w:rPr>
            <w:rFonts w:ascii="Times New Roman" w:hAnsi="Times New Roman" w:cs="Times New Roman"/>
            <w:noProof/>
            <w:sz w:val="24"/>
            <w:szCs w:val="24"/>
          </w:rPr>
          <w:fldChar w:fldCharType="end"/>
        </w:r>
      </w:p>
    </w:sdtContent>
  </w:sdt>
  <w:p w14:paraId="3C262C55" w14:textId="77777777" w:rsidR="00B426F0" w:rsidRDefault="00B426F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D3DB3"/>
    <w:multiLevelType w:val="multilevel"/>
    <w:tmpl w:val="0B3C6BE8"/>
    <w:lvl w:ilvl="0">
      <w:start w:val="1"/>
      <w:numFmt w:val="decimal"/>
      <w:lvlText w:val="%1."/>
      <w:lvlJc w:val="left"/>
      <w:pPr>
        <w:ind w:left="1080" w:hanging="360"/>
      </w:pPr>
      <w:rPr>
        <w:rFonts w:hint="default"/>
        <w:color w:val="000000"/>
      </w:rPr>
    </w:lvl>
    <w:lvl w:ilvl="1">
      <w:start w:val="1"/>
      <w:numFmt w:val="decimal"/>
      <w:isLgl/>
      <w:lvlText w:val="%1.%2."/>
      <w:lvlJc w:val="left"/>
      <w:pPr>
        <w:ind w:left="1440" w:hanging="720"/>
      </w:pPr>
      <w:rPr>
        <w:rFonts w:hint="default"/>
        <w:b w:val="0"/>
        <w:i w:val="0"/>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800" w:hanging="108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2160" w:hanging="144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520" w:hanging="1800"/>
      </w:pPr>
      <w:rPr>
        <w:rFonts w:hint="default"/>
        <w:color w:val="000000"/>
      </w:rPr>
    </w:lvl>
    <w:lvl w:ilvl="8">
      <w:start w:val="1"/>
      <w:numFmt w:val="decimal"/>
      <w:isLgl/>
      <w:lvlText w:val="%1.%2.%3.%4.%5.%6.%7.%8.%9."/>
      <w:lvlJc w:val="left"/>
      <w:pPr>
        <w:ind w:left="2520" w:hanging="1800"/>
      </w:pPr>
      <w:rPr>
        <w:rFonts w:hint="default"/>
        <w:color w:val="000000"/>
      </w:rPr>
    </w:lvl>
  </w:abstractNum>
  <w:abstractNum w:abstractNumId="1" w15:restartNumberingAfterBreak="0">
    <w:nsid w:val="043C2E8D"/>
    <w:multiLevelType w:val="hybridMultilevel"/>
    <w:tmpl w:val="C3505802"/>
    <w:lvl w:ilvl="0" w:tplc="63BEEB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D6C14"/>
    <w:multiLevelType w:val="hybridMultilevel"/>
    <w:tmpl w:val="24985C3C"/>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3" w15:restartNumberingAfterBreak="0">
    <w:nsid w:val="0B463CF7"/>
    <w:multiLevelType w:val="hybridMultilevel"/>
    <w:tmpl w:val="A10CFAD8"/>
    <w:lvl w:ilvl="0" w:tplc="E2009F74">
      <w:numFmt w:val="bullet"/>
      <w:lvlText w:val="-"/>
      <w:lvlJc w:val="left"/>
      <w:pPr>
        <w:ind w:left="922" w:hanging="360"/>
      </w:pPr>
      <w:rPr>
        <w:rFonts w:ascii="Times New Roman" w:eastAsia="Times New Roman"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4" w15:restartNumberingAfterBreak="0">
    <w:nsid w:val="1247651E"/>
    <w:multiLevelType w:val="hybridMultilevel"/>
    <w:tmpl w:val="0774486A"/>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15:restartNumberingAfterBreak="0">
    <w:nsid w:val="151B60A6"/>
    <w:multiLevelType w:val="multilevel"/>
    <w:tmpl w:val="151B60A6"/>
    <w:lvl w:ilvl="0">
      <w:start w:val="3"/>
      <w:numFmt w:val="bullet"/>
      <w:lvlText w:val="-"/>
      <w:lvlJc w:val="left"/>
      <w:pPr>
        <w:ind w:left="374" w:hanging="360"/>
      </w:pPr>
      <w:rPr>
        <w:rFonts w:ascii="Times New Roman" w:eastAsia="Times New Roman" w:hAnsi="Times New Roman" w:cs="Times New Roman" w:hint="default"/>
      </w:rPr>
    </w:lvl>
    <w:lvl w:ilvl="1">
      <w:start w:val="1"/>
      <w:numFmt w:val="bullet"/>
      <w:lvlText w:val="o"/>
      <w:lvlJc w:val="left"/>
      <w:pPr>
        <w:ind w:left="1094" w:hanging="360"/>
      </w:pPr>
      <w:rPr>
        <w:rFonts w:ascii="Courier New" w:hAnsi="Courier New" w:cs="Courier New" w:hint="default"/>
      </w:rPr>
    </w:lvl>
    <w:lvl w:ilvl="2">
      <w:start w:val="1"/>
      <w:numFmt w:val="bullet"/>
      <w:lvlText w:val=""/>
      <w:lvlJc w:val="left"/>
      <w:pPr>
        <w:ind w:left="1814" w:hanging="360"/>
      </w:pPr>
      <w:rPr>
        <w:rFonts w:ascii="Wingdings" w:hAnsi="Wingdings" w:hint="default"/>
      </w:rPr>
    </w:lvl>
    <w:lvl w:ilvl="3">
      <w:start w:val="1"/>
      <w:numFmt w:val="bullet"/>
      <w:lvlText w:val=""/>
      <w:lvlJc w:val="left"/>
      <w:pPr>
        <w:ind w:left="2534" w:hanging="360"/>
      </w:pPr>
      <w:rPr>
        <w:rFonts w:ascii="Symbol" w:hAnsi="Symbol" w:hint="default"/>
      </w:rPr>
    </w:lvl>
    <w:lvl w:ilvl="4">
      <w:start w:val="1"/>
      <w:numFmt w:val="bullet"/>
      <w:lvlText w:val="o"/>
      <w:lvlJc w:val="left"/>
      <w:pPr>
        <w:ind w:left="3254" w:hanging="360"/>
      </w:pPr>
      <w:rPr>
        <w:rFonts w:ascii="Courier New" w:hAnsi="Courier New" w:cs="Courier New" w:hint="default"/>
      </w:rPr>
    </w:lvl>
    <w:lvl w:ilvl="5">
      <w:start w:val="1"/>
      <w:numFmt w:val="bullet"/>
      <w:lvlText w:val=""/>
      <w:lvlJc w:val="left"/>
      <w:pPr>
        <w:ind w:left="3974" w:hanging="360"/>
      </w:pPr>
      <w:rPr>
        <w:rFonts w:ascii="Wingdings" w:hAnsi="Wingdings" w:hint="default"/>
      </w:rPr>
    </w:lvl>
    <w:lvl w:ilvl="6">
      <w:start w:val="1"/>
      <w:numFmt w:val="bullet"/>
      <w:lvlText w:val=""/>
      <w:lvlJc w:val="left"/>
      <w:pPr>
        <w:ind w:left="4694" w:hanging="360"/>
      </w:pPr>
      <w:rPr>
        <w:rFonts w:ascii="Symbol" w:hAnsi="Symbol" w:hint="default"/>
      </w:rPr>
    </w:lvl>
    <w:lvl w:ilvl="7">
      <w:start w:val="1"/>
      <w:numFmt w:val="bullet"/>
      <w:lvlText w:val="o"/>
      <w:lvlJc w:val="left"/>
      <w:pPr>
        <w:ind w:left="5414" w:hanging="360"/>
      </w:pPr>
      <w:rPr>
        <w:rFonts w:ascii="Courier New" w:hAnsi="Courier New" w:cs="Courier New" w:hint="default"/>
      </w:rPr>
    </w:lvl>
    <w:lvl w:ilvl="8">
      <w:start w:val="1"/>
      <w:numFmt w:val="bullet"/>
      <w:lvlText w:val=""/>
      <w:lvlJc w:val="left"/>
      <w:pPr>
        <w:ind w:left="6134" w:hanging="360"/>
      </w:pPr>
      <w:rPr>
        <w:rFonts w:ascii="Wingdings" w:hAnsi="Wingdings" w:hint="default"/>
      </w:rPr>
    </w:lvl>
  </w:abstractNum>
  <w:abstractNum w:abstractNumId="6" w15:restartNumberingAfterBreak="0">
    <w:nsid w:val="184A7E1B"/>
    <w:multiLevelType w:val="hybridMultilevel"/>
    <w:tmpl w:val="E4C287E4"/>
    <w:lvl w:ilvl="0" w:tplc="3CFA981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5F4396"/>
    <w:multiLevelType w:val="hybridMultilevel"/>
    <w:tmpl w:val="8A94EA98"/>
    <w:lvl w:ilvl="0" w:tplc="15608C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0059E3"/>
    <w:multiLevelType w:val="hybridMultilevel"/>
    <w:tmpl w:val="97787774"/>
    <w:lvl w:ilvl="0" w:tplc="B6A42D12">
      <w:start w:val="2"/>
      <w:numFmt w:val="bullet"/>
      <w:lvlText w:val="-"/>
      <w:lvlJc w:val="left"/>
      <w:pPr>
        <w:ind w:left="540" w:hanging="360"/>
      </w:pPr>
      <w:rPr>
        <w:rFonts w:ascii="Times New Roman" w:eastAsia="Verdana"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5739C"/>
    <w:multiLevelType w:val="hybridMultilevel"/>
    <w:tmpl w:val="C722D99C"/>
    <w:lvl w:ilvl="0" w:tplc="6CA686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D2E6F8C"/>
    <w:multiLevelType w:val="multilevel"/>
    <w:tmpl w:val="D44AC194"/>
    <w:lvl w:ilvl="0">
      <w:start w:val="1"/>
      <w:numFmt w:val="decimal"/>
      <w:lvlText w:val="%1."/>
      <w:lvlJc w:val="left"/>
      <w:pPr>
        <w:ind w:left="4590" w:hanging="360"/>
      </w:pPr>
      <w:rPr>
        <w:lang w:val="vi-VN"/>
      </w:rPr>
    </w:lvl>
    <w:lvl w:ilvl="1">
      <w:start w:val="1"/>
      <w:numFmt w:val="decimal"/>
      <w:isLgl/>
      <w:lvlText w:val="%1.%2."/>
      <w:lvlJc w:val="left"/>
      <w:pPr>
        <w:ind w:left="4950" w:hanging="720"/>
      </w:pPr>
      <w:rPr>
        <w:rFonts w:hint="default"/>
      </w:rPr>
    </w:lvl>
    <w:lvl w:ilvl="2">
      <w:start w:val="1"/>
      <w:numFmt w:val="decimal"/>
      <w:isLgl/>
      <w:lvlText w:val="%1.%2.%3."/>
      <w:lvlJc w:val="left"/>
      <w:pPr>
        <w:ind w:left="4950" w:hanging="720"/>
      </w:pPr>
      <w:rPr>
        <w:rFonts w:hint="default"/>
      </w:rPr>
    </w:lvl>
    <w:lvl w:ilvl="3">
      <w:start w:val="1"/>
      <w:numFmt w:val="decimal"/>
      <w:isLgl/>
      <w:lvlText w:val="%1.%2.%3.%4."/>
      <w:lvlJc w:val="left"/>
      <w:pPr>
        <w:ind w:left="5310" w:hanging="1080"/>
      </w:pPr>
      <w:rPr>
        <w:rFonts w:hint="default"/>
      </w:rPr>
    </w:lvl>
    <w:lvl w:ilvl="4">
      <w:start w:val="1"/>
      <w:numFmt w:val="decimal"/>
      <w:isLgl/>
      <w:lvlText w:val="%1.%2.%3.%4.%5."/>
      <w:lvlJc w:val="left"/>
      <w:pPr>
        <w:ind w:left="5310" w:hanging="1080"/>
      </w:pPr>
      <w:rPr>
        <w:rFonts w:hint="default"/>
      </w:rPr>
    </w:lvl>
    <w:lvl w:ilvl="5">
      <w:start w:val="1"/>
      <w:numFmt w:val="decimal"/>
      <w:isLgl/>
      <w:lvlText w:val="%1.%2.%3.%4.%5.%6."/>
      <w:lvlJc w:val="left"/>
      <w:pPr>
        <w:ind w:left="5670" w:hanging="1440"/>
      </w:pPr>
      <w:rPr>
        <w:rFonts w:hint="default"/>
      </w:rPr>
    </w:lvl>
    <w:lvl w:ilvl="6">
      <w:start w:val="1"/>
      <w:numFmt w:val="decimal"/>
      <w:isLgl/>
      <w:lvlText w:val="%1.%2.%3.%4.%5.%6.%7."/>
      <w:lvlJc w:val="left"/>
      <w:pPr>
        <w:ind w:left="6030" w:hanging="1800"/>
      </w:pPr>
      <w:rPr>
        <w:rFonts w:hint="default"/>
      </w:rPr>
    </w:lvl>
    <w:lvl w:ilvl="7">
      <w:start w:val="1"/>
      <w:numFmt w:val="decimal"/>
      <w:isLgl/>
      <w:lvlText w:val="%1.%2.%3.%4.%5.%6.%7.%8."/>
      <w:lvlJc w:val="left"/>
      <w:pPr>
        <w:ind w:left="6030" w:hanging="1800"/>
      </w:pPr>
      <w:rPr>
        <w:rFonts w:hint="default"/>
      </w:rPr>
    </w:lvl>
    <w:lvl w:ilvl="8">
      <w:start w:val="1"/>
      <w:numFmt w:val="decimal"/>
      <w:isLgl/>
      <w:lvlText w:val="%1.%2.%3.%4.%5.%6.%7.%8.%9."/>
      <w:lvlJc w:val="left"/>
      <w:pPr>
        <w:ind w:left="6390" w:hanging="2160"/>
      </w:pPr>
      <w:rPr>
        <w:rFonts w:hint="default"/>
      </w:rPr>
    </w:lvl>
  </w:abstractNum>
  <w:abstractNum w:abstractNumId="11" w15:restartNumberingAfterBreak="0">
    <w:nsid w:val="35471E1F"/>
    <w:multiLevelType w:val="hybridMultilevel"/>
    <w:tmpl w:val="0774486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30A6B66"/>
    <w:multiLevelType w:val="multilevel"/>
    <w:tmpl w:val="530A6B66"/>
    <w:lvl w:ilvl="0">
      <w:start w:val="1"/>
      <w:numFmt w:val="decimal"/>
      <w:lvlText w:val="%1."/>
      <w:lvlJc w:val="left"/>
      <w:pPr>
        <w:ind w:left="757" w:hanging="360"/>
      </w:pPr>
      <w:rPr>
        <w:rFonts w:hint="default"/>
        <w:b/>
        <w:sz w:val="24"/>
        <w:szCs w:val="24"/>
      </w:rPr>
    </w:lvl>
    <w:lvl w:ilvl="1">
      <w:start w:val="1"/>
      <w:numFmt w:val="lowerLetter"/>
      <w:lvlText w:val="%2)"/>
      <w:lvlJc w:val="left"/>
      <w:pPr>
        <w:ind w:left="1477" w:hanging="360"/>
      </w:pPr>
      <w:rPr>
        <w:rFonts w:hint="default"/>
        <w:b/>
        <w:i w:val="0"/>
        <w:iCs/>
      </w:rPr>
    </w:lvl>
    <w:lvl w:ilvl="2">
      <w:start w:val="1"/>
      <w:numFmt w:val="lowerRoman"/>
      <w:lvlText w:val="%3."/>
      <w:lvlJc w:val="right"/>
      <w:pPr>
        <w:ind w:left="2197" w:hanging="180"/>
      </w:pPr>
    </w:lvl>
    <w:lvl w:ilvl="3">
      <w:start w:val="1"/>
      <w:numFmt w:val="decimal"/>
      <w:lvlText w:val="%4."/>
      <w:lvlJc w:val="left"/>
      <w:pPr>
        <w:ind w:left="2917" w:hanging="360"/>
      </w:pPr>
    </w:lvl>
    <w:lvl w:ilvl="4">
      <w:start w:val="1"/>
      <w:numFmt w:val="lowerLetter"/>
      <w:lvlText w:val="%5."/>
      <w:lvlJc w:val="left"/>
      <w:pPr>
        <w:ind w:left="3637" w:hanging="360"/>
      </w:pPr>
    </w:lvl>
    <w:lvl w:ilvl="5">
      <w:start w:val="1"/>
      <w:numFmt w:val="lowerRoman"/>
      <w:lvlText w:val="%6."/>
      <w:lvlJc w:val="right"/>
      <w:pPr>
        <w:ind w:left="4357" w:hanging="180"/>
      </w:pPr>
    </w:lvl>
    <w:lvl w:ilvl="6">
      <w:start w:val="1"/>
      <w:numFmt w:val="decimal"/>
      <w:lvlText w:val="%7."/>
      <w:lvlJc w:val="left"/>
      <w:pPr>
        <w:ind w:left="5077" w:hanging="360"/>
      </w:pPr>
    </w:lvl>
    <w:lvl w:ilvl="7">
      <w:start w:val="1"/>
      <w:numFmt w:val="lowerLetter"/>
      <w:lvlText w:val="%8."/>
      <w:lvlJc w:val="left"/>
      <w:pPr>
        <w:ind w:left="5797" w:hanging="360"/>
      </w:pPr>
    </w:lvl>
    <w:lvl w:ilvl="8">
      <w:start w:val="1"/>
      <w:numFmt w:val="lowerRoman"/>
      <w:lvlText w:val="%9."/>
      <w:lvlJc w:val="right"/>
      <w:pPr>
        <w:ind w:left="6517" w:hanging="180"/>
      </w:pPr>
    </w:lvl>
  </w:abstractNum>
  <w:abstractNum w:abstractNumId="13" w15:restartNumberingAfterBreak="0">
    <w:nsid w:val="54352A35"/>
    <w:multiLevelType w:val="hybridMultilevel"/>
    <w:tmpl w:val="1D5474CA"/>
    <w:lvl w:ilvl="0" w:tplc="B4C438BE">
      <w:numFmt w:val="bullet"/>
      <w:lvlText w:val=""/>
      <w:lvlJc w:val="left"/>
      <w:pPr>
        <w:ind w:left="540" w:hanging="360"/>
      </w:pPr>
      <w:rPr>
        <w:rFonts w:ascii="Wingdings" w:eastAsiaTheme="minorHAnsi" w:hAnsi="Wingdings"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4" w15:restartNumberingAfterBreak="0">
    <w:nsid w:val="5CCF49AC"/>
    <w:multiLevelType w:val="hybridMultilevel"/>
    <w:tmpl w:val="0B6CAA22"/>
    <w:lvl w:ilvl="0" w:tplc="F01871EE">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C349F1"/>
    <w:multiLevelType w:val="hybridMultilevel"/>
    <w:tmpl w:val="C9D6A918"/>
    <w:lvl w:ilvl="0" w:tplc="454E4240">
      <w:numFmt w:val="bullet"/>
      <w:lvlText w:val="-"/>
      <w:lvlJc w:val="left"/>
      <w:pPr>
        <w:ind w:left="958" w:hanging="360"/>
      </w:pPr>
      <w:rPr>
        <w:rFonts w:ascii="Times New Roman" w:eastAsia="Calibri" w:hAnsi="Times New Roman" w:cs="Times New Roman" w:hint="default"/>
      </w:rPr>
    </w:lvl>
    <w:lvl w:ilvl="1" w:tplc="04090003" w:tentative="1">
      <w:start w:val="1"/>
      <w:numFmt w:val="bullet"/>
      <w:lvlText w:val="o"/>
      <w:lvlJc w:val="left"/>
      <w:pPr>
        <w:ind w:left="1678" w:hanging="360"/>
      </w:pPr>
      <w:rPr>
        <w:rFonts w:ascii="Courier New" w:hAnsi="Courier New" w:cs="Courier New" w:hint="default"/>
      </w:rPr>
    </w:lvl>
    <w:lvl w:ilvl="2" w:tplc="04090005" w:tentative="1">
      <w:start w:val="1"/>
      <w:numFmt w:val="bullet"/>
      <w:lvlText w:val=""/>
      <w:lvlJc w:val="left"/>
      <w:pPr>
        <w:ind w:left="2398" w:hanging="360"/>
      </w:pPr>
      <w:rPr>
        <w:rFonts w:ascii="Wingdings" w:hAnsi="Wingdings" w:hint="default"/>
      </w:rPr>
    </w:lvl>
    <w:lvl w:ilvl="3" w:tplc="04090001" w:tentative="1">
      <w:start w:val="1"/>
      <w:numFmt w:val="bullet"/>
      <w:lvlText w:val=""/>
      <w:lvlJc w:val="left"/>
      <w:pPr>
        <w:ind w:left="3118" w:hanging="360"/>
      </w:pPr>
      <w:rPr>
        <w:rFonts w:ascii="Symbol" w:hAnsi="Symbol" w:hint="default"/>
      </w:rPr>
    </w:lvl>
    <w:lvl w:ilvl="4" w:tplc="04090003" w:tentative="1">
      <w:start w:val="1"/>
      <w:numFmt w:val="bullet"/>
      <w:lvlText w:val="o"/>
      <w:lvlJc w:val="left"/>
      <w:pPr>
        <w:ind w:left="3838" w:hanging="360"/>
      </w:pPr>
      <w:rPr>
        <w:rFonts w:ascii="Courier New" w:hAnsi="Courier New" w:cs="Courier New" w:hint="default"/>
      </w:rPr>
    </w:lvl>
    <w:lvl w:ilvl="5" w:tplc="04090005" w:tentative="1">
      <w:start w:val="1"/>
      <w:numFmt w:val="bullet"/>
      <w:lvlText w:val=""/>
      <w:lvlJc w:val="left"/>
      <w:pPr>
        <w:ind w:left="4558" w:hanging="360"/>
      </w:pPr>
      <w:rPr>
        <w:rFonts w:ascii="Wingdings" w:hAnsi="Wingdings" w:hint="default"/>
      </w:rPr>
    </w:lvl>
    <w:lvl w:ilvl="6" w:tplc="04090001" w:tentative="1">
      <w:start w:val="1"/>
      <w:numFmt w:val="bullet"/>
      <w:lvlText w:val=""/>
      <w:lvlJc w:val="left"/>
      <w:pPr>
        <w:ind w:left="5278" w:hanging="360"/>
      </w:pPr>
      <w:rPr>
        <w:rFonts w:ascii="Symbol" w:hAnsi="Symbol" w:hint="default"/>
      </w:rPr>
    </w:lvl>
    <w:lvl w:ilvl="7" w:tplc="04090003" w:tentative="1">
      <w:start w:val="1"/>
      <w:numFmt w:val="bullet"/>
      <w:lvlText w:val="o"/>
      <w:lvlJc w:val="left"/>
      <w:pPr>
        <w:ind w:left="5998" w:hanging="360"/>
      </w:pPr>
      <w:rPr>
        <w:rFonts w:ascii="Courier New" w:hAnsi="Courier New" w:cs="Courier New" w:hint="default"/>
      </w:rPr>
    </w:lvl>
    <w:lvl w:ilvl="8" w:tplc="04090005" w:tentative="1">
      <w:start w:val="1"/>
      <w:numFmt w:val="bullet"/>
      <w:lvlText w:val=""/>
      <w:lvlJc w:val="left"/>
      <w:pPr>
        <w:ind w:left="6718" w:hanging="360"/>
      </w:pPr>
      <w:rPr>
        <w:rFonts w:ascii="Wingdings" w:hAnsi="Wingdings" w:hint="default"/>
      </w:rPr>
    </w:lvl>
  </w:abstractNum>
  <w:abstractNum w:abstractNumId="16" w15:restartNumberingAfterBreak="0">
    <w:nsid w:val="6FA610FE"/>
    <w:multiLevelType w:val="hybridMultilevel"/>
    <w:tmpl w:val="1BCCB5BE"/>
    <w:lvl w:ilvl="0" w:tplc="72B4C8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DC3B3E"/>
    <w:multiLevelType w:val="hybridMultilevel"/>
    <w:tmpl w:val="8044599E"/>
    <w:lvl w:ilvl="0" w:tplc="5686E0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5"/>
  </w:num>
  <w:num w:numId="3">
    <w:abstractNumId w:val="10"/>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8"/>
  </w:num>
  <w:num w:numId="9">
    <w:abstractNumId w:val="6"/>
  </w:num>
  <w:num w:numId="10">
    <w:abstractNumId w:val="11"/>
  </w:num>
  <w:num w:numId="11">
    <w:abstractNumId w:val="17"/>
  </w:num>
  <w:num w:numId="12">
    <w:abstractNumId w:val="14"/>
  </w:num>
  <w:num w:numId="13">
    <w:abstractNumId w:val="7"/>
  </w:num>
  <w:num w:numId="14">
    <w:abstractNumId w:val="4"/>
  </w:num>
  <w:num w:numId="15">
    <w:abstractNumId w:val="16"/>
  </w:num>
  <w:num w:numId="16">
    <w:abstractNumId w:val="13"/>
  </w:num>
  <w:num w:numId="17">
    <w:abstractNumId w:val="9"/>
  </w:num>
  <w:num w:numId="18">
    <w:abstractNumId w:val="12"/>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CA3"/>
    <w:rsid w:val="00004B0E"/>
    <w:rsid w:val="00010E87"/>
    <w:rsid w:val="000201A9"/>
    <w:rsid w:val="00025498"/>
    <w:rsid w:val="00031120"/>
    <w:rsid w:val="00037087"/>
    <w:rsid w:val="00037A69"/>
    <w:rsid w:val="00046E5C"/>
    <w:rsid w:val="00060E76"/>
    <w:rsid w:val="000632E1"/>
    <w:rsid w:val="000818D2"/>
    <w:rsid w:val="00087B04"/>
    <w:rsid w:val="000A0E8B"/>
    <w:rsid w:val="000A1FAB"/>
    <w:rsid w:val="000B1CE7"/>
    <w:rsid w:val="000B726A"/>
    <w:rsid w:val="000C1AFA"/>
    <w:rsid w:val="000C3D0C"/>
    <w:rsid w:val="000D11EF"/>
    <w:rsid w:val="000D2C44"/>
    <w:rsid w:val="000E13BD"/>
    <w:rsid w:val="000E4ACB"/>
    <w:rsid w:val="000F2D87"/>
    <w:rsid w:val="000F7E18"/>
    <w:rsid w:val="001000B4"/>
    <w:rsid w:val="0010113C"/>
    <w:rsid w:val="00102708"/>
    <w:rsid w:val="00103533"/>
    <w:rsid w:val="001037DF"/>
    <w:rsid w:val="0010579C"/>
    <w:rsid w:val="001104F9"/>
    <w:rsid w:val="00111B4B"/>
    <w:rsid w:val="001154A4"/>
    <w:rsid w:val="00117BC8"/>
    <w:rsid w:val="0012515D"/>
    <w:rsid w:val="00127FFE"/>
    <w:rsid w:val="00140CCD"/>
    <w:rsid w:val="0014218F"/>
    <w:rsid w:val="001435EF"/>
    <w:rsid w:val="001512F8"/>
    <w:rsid w:val="00156701"/>
    <w:rsid w:val="00162293"/>
    <w:rsid w:val="00184D57"/>
    <w:rsid w:val="00185164"/>
    <w:rsid w:val="00187728"/>
    <w:rsid w:val="001A4DCC"/>
    <w:rsid w:val="001A5BA2"/>
    <w:rsid w:val="001B16EA"/>
    <w:rsid w:val="001C2B75"/>
    <w:rsid w:val="001C2BC6"/>
    <w:rsid w:val="001C54E1"/>
    <w:rsid w:val="001C7048"/>
    <w:rsid w:val="001D277B"/>
    <w:rsid w:val="001D5FAF"/>
    <w:rsid w:val="001E0905"/>
    <w:rsid w:val="001E13CD"/>
    <w:rsid w:val="001E2711"/>
    <w:rsid w:val="001E421B"/>
    <w:rsid w:val="001F5170"/>
    <w:rsid w:val="001F75CC"/>
    <w:rsid w:val="00200A5B"/>
    <w:rsid w:val="00206FD5"/>
    <w:rsid w:val="00216E01"/>
    <w:rsid w:val="00220EF9"/>
    <w:rsid w:val="002255D9"/>
    <w:rsid w:val="00232E87"/>
    <w:rsid w:val="002368B2"/>
    <w:rsid w:val="00240E42"/>
    <w:rsid w:val="00241EFC"/>
    <w:rsid w:val="00254007"/>
    <w:rsid w:val="00263BF5"/>
    <w:rsid w:val="00270BE3"/>
    <w:rsid w:val="00271738"/>
    <w:rsid w:val="00273EC2"/>
    <w:rsid w:val="002766EA"/>
    <w:rsid w:val="002A2C1F"/>
    <w:rsid w:val="002A3191"/>
    <w:rsid w:val="002B584E"/>
    <w:rsid w:val="002C0580"/>
    <w:rsid w:val="002C29D7"/>
    <w:rsid w:val="002C605D"/>
    <w:rsid w:val="002C71E3"/>
    <w:rsid w:val="002D2878"/>
    <w:rsid w:val="002D7F81"/>
    <w:rsid w:val="002E0E01"/>
    <w:rsid w:val="002E1458"/>
    <w:rsid w:val="002E5C16"/>
    <w:rsid w:val="002F235B"/>
    <w:rsid w:val="003004C2"/>
    <w:rsid w:val="0030194A"/>
    <w:rsid w:val="00311217"/>
    <w:rsid w:val="00313104"/>
    <w:rsid w:val="00313900"/>
    <w:rsid w:val="00314012"/>
    <w:rsid w:val="003172F0"/>
    <w:rsid w:val="003210F1"/>
    <w:rsid w:val="003309FC"/>
    <w:rsid w:val="0033382D"/>
    <w:rsid w:val="00336B0C"/>
    <w:rsid w:val="00361169"/>
    <w:rsid w:val="00361B8F"/>
    <w:rsid w:val="00364830"/>
    <w:rsid w:val="00372B80"/>
    <w:rsid w:val="003748A2"/>
    <w:rsid w:val="00381F5D"/>
    <w:rsid w:val="0038741C"/>
    <w:rsid w:val="003A1536"/>
    <w:rsid w:val="003A2DFD"/>
    <w:rsid w:val="003A4219"/>
    <w:rsid w:val="003A7EE0"/>
    <w:rsid w:val="003B152B"/>
    <w:rsid w:val="003B41EB"/>
    <w:rsid w:val="003C0CA3"/>
    <w:rsid w:val="003C2780"/>
    <w:rsid w:val="003C6A37"/>
    <w:rsid w:val="003D1BDD"/>
    <w:rsid w:val="003D5091"/>
    <w:rsid w:val="003E0720"/>
    <w:rsid w:val="003E63DE"/>
    <w:rsid w:val="003F0474"/>
    <w:rsid w:val="003F5502"/>
    <w:rsid w:val="003F5F37"/>
    <w:rsid w:val="00400A0C"/>
    <w:rsid w:val="00405FBA"/>
    <w:rsid w:val="004230A6"/>
    <w:rsid w:val="00425677"/>
    <w:rsid w:val="00430E8B"/>
    <w:rsid w:val="00434E16"/>
    <w:rsid w:val="00445D1F"/>
    <w:rsid w:val="00452AC4"/>
    <w:rsid w:val="0047345C"/>
    <w:rsid w:val="00483A2B"/>
    <w:rsid w:val="004856F8"/>
    <w:rsid w:val="004931E1"/>
    <w:rsid w:val="004A3CDA"/>
    <w:rsid w:val="004A4B1F"/>
    <w:rsid w:val="004B1580"/>
    <w:rsid w:val="004B2B5C"/>
    <w:rsid w:val="004B5307"/>
    <w:rsid w:val="004B79DD"/>
    <w:rsid w:val="004C76B4"/>
    <w:rsid w:val="004E413E"/>
    <w:rsid w:val="004E6B3C"/>
    <w:rsid w:val="00500CFF"/>
    <w:rsid w:val="00505CF4"/>
    <w:rsid w:val="00512B10"/>
    <w:rsid w:val="005132DD"/>
    <w:rsid w:val="00514986"/>
    <w:rsid w:val="0051770B"/>
    <w:rsid w:val="00517905"/>
    <w:rsid w:val="00524046"/>
    <w:rsid w:val="0052480A"/>
    <w:rsid w:val="00524CC8"/>
    <w:rsid w:val="00525706"/>
    <w:rsid w:val="00525C09"/>
    <w:rsid w:val="00531B1F"/>
    <w:rsid w:val="005343E2"/>
    <w:rsid w:val="00536A05"/>
    <w:rsid w:val="00543172"/>
    <w:rsid w:val="0054321C"/>
    <w:rsid w:val="005617D9"/>
    <w:rsid w:val="00565768"/>
    <w:rsid w:val="005660F2"/>
    <w:rsid w:val="005703F9"/>
    <w:rsid w:val="005745A8"/>
    <w:rsid w:val="00576984"/>
    <w:rsid w:val="00577F8D"/>
    <w:rsid w:val="005808A4"/>
    <w:rsid w:val="005869EC"/>
    <w:rsid w:val="00595F0C"/>
    <w:rsid w:val="005B3125"/>
    <w:rsid w:val="005B43CE"/>
    <w:rsid w:val="005C119E"/>
    <w:rsid w:val="005C2BFA"/>
    <w:rsid w:val="005C5122"/>
    <w:rsid w:val="005D02FA"/>
    <w:rsid w:val="005D7ACC"/>
    <w:rsid w:val="005E00A4"/>
    <w:rsid w:val="005E43FA"/>
    <w:rsid w:val="005E6B4F"/>
    <w:rsid w:val="005F4AE4"/>
    <w:rsid w:val="00600FBC"/>
    <w:rsid w:val="006011AF"/>
    <w:rsid w:val="006056D2"/>
    <w:rsid w:val="00605FC6"/>
    <w:rsid w:val="006125C7"/>
    <w:rsid w:val="006147AE"/>
    <w:rsid w:val="00630566"/>
    <w:rsid w:val="0063627E"/>
    <w:rsid w:val="0064559B"/>
    <w:rsid w:val="00651FBF"/>
    <w:rsid w:val="00654049"/>
    <w:rsid w:val="00655AFA"/>
    <w:rsid w:val="00656E85"/>
    <w:rsid w:val="00657E98"/>
    <w:rsid w:val="00662283"/>
    <w:rsid w:val="006722FD"/>
    <w:rsid w:val="00673CC4"/>
    <w:rsid w:val="00673D51"/>
    <w:rsid w:val="00691FB2"/>
    <w:rsid w:val="00692C11"/>
    <w:rsid w:val="006A06A9"/>
    <w:rsid w:val="006B17E0"/>
    <w:rsid w:val="006B79FE"/>
    <w:rsid w:val="006C253F"/>
    <w:rsid w:val="006C50F7"/>
    <w:rsid w:val="006D5BA1"/>
    <w:rsid w:val="006E028C"/>
    <w:rsid w:val="006E2A60"/>
    <w:rsid w:val="006E7688"/>
    <w:rsid w:val="00701E7F"/>
    <w:rsid w:val="00706C79"/>
    <w:rsid w:val="007135A1"/>
    <w:rsid w:val="00722BEC"/>
    <w:rsid w:val="00723492"/>
    <w:rsid w:val="00724F6B"/>
    <w:rsid w:val="00726EBC"/>
    <w:rsid w:val="00733969"/>
    <w:rsid w:val="00736AF1"/>
    <w:rsid w:val="00746363"/>
    <w:rsid w:val="007505BA"/>
    <w:rsid w:val="00754234"/>
    <w:rsid w:val="00756565"/>
    <w:rsid w:val="007601F6"/>
    <w:rsid w:val="00762932"/>
    <w:rsid w:val="00770900"/>
    <w:rsid w:val="00775B36"/>
    <w:rsid w:val="0078693A"/>
    <w:rsid w:val="00791E78"/>
    <w:rsid w:val="007A1EF8"/>
    <w:rsid w:val="007A4772"/>
    <w:rsid w:val="007B6811"/>
    <w:rsid w:val="007C0E17"/>
    <w:rsid w:val="007C0F05"/>
    <w:rsid w:val="007C47C8"/>
    <w:rsid w:val="007C5A0C"/>
    <w:rsid w:val="007C7E77"/>
    <w:rsid w:val="007D1F82"/>
    <w:rsid w:val="007D637B"/>
    <w:rsid w:val="007E4D4E"/>
    <w:rsid w:val="008001DF"/>
    <w:rsid w:val="0080037C"/>
    <w:rsid w:val="00807EE3"/>
    <w:rsid w:val="00815036"/>
    <w:rsid w:val="0082180B"/>
    <w:rsid w:val="00823A46"/>
    <w:rsid w:val="00825FED"/>
    <w:rsid w:val="00841013"/>
    <w:rsid w:val="00843C51"/>
    <w:rsid w:val="00843CA6"/>
    <w:rsid w:val="0084649A"/>
    <w:rsid w:val="00850776"/>
    <w:rsid w:val="00853A35"/>
    <w:rsid w:val="0086399D"/>
    <w:rsid w:val="00881007"/>
    <w:rsid w:val="008848B2"/>
    <w:rsid w:val="00895A17"/>
    <w:rsid w:val="00896F53"/>
    <w:rsid w:val="008B26E4"/>
    <w:rsid w:val="008B4967"/>
    <w:rsid w:val="008C4375"/>
    <w:rsid w:val="008C70C7"/>
    <w:rsid w:val="008D0F3F"/>
    <w:rsid w:val="008D5AF1"/>
    <w:rsid w:val="008D7798"/>
    <w:rsid w:val="00900637"/>
    <w:rsid w:val="009153B9"/>
    <w:rsid w:val="00926FAE"/>
    <w:rsid w:val="00930558"/>
    <w:rsid w:val="00930BE0"/>
    <w:rsid w:val="00930E0F"/>
    <w:rsid w:val="009316AC"/>
    <w:rsid w:val="0094110E"/>
    <w:rsid w:val="00941ACB"/>
    <w:rsid w:val="009536F6"/>
    <w:rsid w:val="00955C99"/>
    <w:rsid w:val="009710BE"/>
    <w:rsid w:val="009712DE"/>
    <w:rsid w:val="00981C1E"/>
    <w:rsid w:val="009831F1"/>
    <w:rsid w:val="00985931"/>
    <w:rsid w:val="009A0B28"/>
    <w:rsid w:val="009B242E"/>
    <w:rsid w:val="009B63AD"/>
    <w:rsid w:val="009C1192"/>
    <w:rsid w:val="009C3F36"/>
    <w:rsid w:val="009C7A64"/>
    <w:rsid w:val="009D07A0"/>
    <w:rsid w:val="009D5AC0"/>
    <w:rsid w:val="009F4E42"/>
    <w:rsid w:val="009F6C1D"/>
    <w:rsid w:val="00A07F85"/>
    <w:rsid w:val="00A16896"/>
    <w:rsid w:val="00A209A9"/>
    <w:rsid w:val="00A2147A"/>
    <w:rsid w:val="00A252E3"/>
    <w:rsid w:val="00A3788D"/>
    <w:rsid w:val="00A42AD8"/>
    <w:rsid w:val="00A440AE"/>
    <w:rsid w:val="00A47E98"/>
    <w:rsid w:val="00A54A76"/>
    <w:rsid w:val="00A65E32"/>
    <w:rsid w:val="00A70D80"/>
    <w:rsid w:val="00A73172"/>
    <w:rsid w:val="00A85774"/>
    <w:rsid w:val="00A877FF"/>
    <w:rsid w:val="00AA1BD8"/>
    <w:rsid w:val="00AB1354"/>
    <w:rsid w:val="00AB1747"/>
    <w:rsid w:val="00AB45A7"/>
    <w:rsid w:val="00AC136E"/>
    <w:rsid w:val="00AE0736"/>
    <w:rsid w:val="00AE1053"/>
    <w:rsid w:val="00AE7494"/>
    <w:rsid w:val="00AF1F25"/>
    <w:rsid w:val="00B04ECC"/>
    <w:rsid w:val="00B06143"/>
    <w:rsid w:val="00B11A0E"/>
    <w:rsid w:val="00B20BFA"/>
    <w:rsid w:val="00B31E16"/>
    <w:rsid w:val="00B32459"/>
    <w:rsid w:val="00B348D5"/>
    <w:rsid w:val="00B35474"/>
    <w:rsid w:val="00B426F0"/>
    <w:rsid w:val="00B50F07"/>
    <w:rsid w:val="00B530E3"/>
    <w:rsid w:val="00B53F99"/>
    <w:rsid w:val="00B66A33"/>
    <w:rsid w:val="00B766CD"/>
    <w:rsid w:val="00B76B64"/>
    <w:rsid w:val="00B91718"/>
    <w:rsid w:val="00B9542B"/>
    <w:rsid w:val="00BA1B08"/>
    <w:rsid w:val="00BB0C3E"/>
    <w:rsid w:val="00BB32CB"/>
    <w:rsid w:val="00BC180F"/>
    <w:rsid w:val="00BC4668"/>
    <w:rsid w:val="00BC5251"/>
    <w:rsid w:val="00BE4695"/>
    <w:rsid w:val="00BF1059"/>
    <w:rsid w:val="00C03AFA"/>
    <w:rsid w:val="00C16B90"/>
    <w:rsid w:val="00C242F8"/>
    <w:rsid w:val="00C30EE6"/>
    <w:rsid w:val="00C42DD7"/>
    <w:rsid w:val="00C86235"/>
    <w:rsid w:val="00C906E0"/>
    <w:rsid w:val="00C91BA7"/>
    <w:rsid w:val="00C97EFE"/>
    <w:rsid w:val="00CA2919"/>
    <w:rsid w:val="00CB013F"/>
    <w:rsid w:val="00CC0ECE"/>
    <w:rsid w:val="00CC683F"/>
    <w:rsid w:val="00CC6BC8"/>
    <w:rsid w:val="00CD29B5"/>
    <w:rsid w:val="00CD4BDD"/>
    <w:rsid w:val="00CE6ACF"/>
    <w:rsid w:val="00CF0FFD"/>
    <w:rsid w:val="00CF7F71"/>
    <w:rsid w:val="00D07DE4"/>
    <w:rsid w:val="00D26188"/>
    <w:rsid w:val="00D263A9"/>
    <w:rsid w:val="00D31916"/>
    <w:rsid w:val="00D331B7"/>
    <w:rsid w:val="00D33BB0"/>
    <w:rsid w:val="00D35426"/>
    <w:rsid w:val="00D401C3"/>
    <w:rsid w:val="00D4278F"/>
    <w:rsid w:val="00D459D9"/>
    <w:rsid w:val="00D45D81"/>
    <w:rsid w:val="00D46C8E"/>
    <w:rsid w:val="00D74462"/>
    <w:rsid w:val="00D80E00"/>
    <w:rsid w:val="00D921AA"/>
    <w:rsid w:val="00D94B58"/>
    <w:rsid w:val="00D9575A"/>
    <w:rsid w:val="00DD30A9"/>
    <w:rsid w:val="00DE13AB"/>
    <w:rsid w:val="00DE4E8A"/>
    <w:rsid w:val="00DE6438"/>
    <w:rsid w:val="00DE6E9C"/>
    <w:rsid w:val="00DE7DDB"/>
    <w:rsid w:val="00E0705E"/>
    <w:rsid w:val="00E14B9D"/>
    <w:rsid w:val="00E5351D"/>
    <w:rsid w:val="00E55D54"/>
    <w:rsid w:val="00E56AC9"/>
    <w:rsid w:val="00E56BE1"/>
    <w:rsid w:val="00E76AC0"/>
    <w:rsid w:val="00E80BB5"/>
    <w:rsid w:val="00E81AE8"/>
    <w:rsid w:val="00E837A7"/>
    <w:rsid w:val="00E84316"/>
    <w:rsid w:val="00EA1325"/>
    <w:rsid w:val="00EB19BD"/>
    <w:rsid w:val="00EB5129"/>
    <w:rsid w:val="00EC0F02"/>
    <w:rsid w:val="00EC4FE0"/>
    <w:rsid w:val="00EC5360"/>
    <w:rsid w:val="00EC77AE"/>
    <w:rsid w:val="00EC7F4C"/>
    <w:rsid w:val="00ED4192"/>
    <w:rsid w:val="00EE3077"/>
    <w:rsid w:val="00EE7F2E"/>
    <w:rsid w:val="00EF03D3"/>
    <w:rsid w:val="00EF192A"/>
    <w:rsid w:val="00EF5B60"/>
    <w:rsid w:val="00F06D3D"/>
    <w:rsid w:val="00F15D83"/>
    <w:rsid w:val="00F17A2B"/>
    <w:rsid w:val="00F24D20"/>
    <w:rsid w:val="00F2620E"/>
    <w:rsid w:val="00F31051"/>
    <w:rsid w:val="00F42071"/>
    <w:rsid w:val="00F4366B"/>
    <w:rsid w:val="00F469E2"/>
    <w:rsid w:val="00F5372A"/>
    <w:rsid w:val="00F54487"/>
    <w:rsid w:val="00F60976"/>
    <w:rsid w:val="00F60A93"/>
    <w:rsid w:val="00F62FAD"/>
    <w:rsid w:val="00F701DC"/>
    <w:rsid w:val="00F715B2"/>
    <w:rsid w:val="00F725AA"/>
    <w:rsid w:val="00F72D72"/>
    <w:rsid w:val="00F86343"/>
    <w:rsid w:val="00F8743E"/>
    <w:rsid w:val="00F94F84"/>
    <w:rsid w:val="00FC19EA"/>
    <w:rsid w:val="00FC48AE"/>
    <w:rsid w:val="00FC4EFF"/>
    <w:rsid w:val="00FC63AE"/>
    <w:rsid w:val="00FD5324"/>
    <w:rsid w:val="00FE3563"/>
    <w:rsid w:val="00FE38F5"/>
    <w:rsid w:val="00FF0127"/>
    <w:rsid w:val="00FF19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EAD7"/>
  <w15:chartTrackingRefBased/>
  <w15:docId w15:val="{E5E832E0-1F1E-4EA5-A518-805993113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CA3"/>
    <w:pPr>
      <w:spacing w:after="200" w:line="276" w:lineRule="auto"/>
    </w:pPr>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C0C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Footnote Text Char Char Char Char Char Char Ch Char,Footnote Text Char Char Char Char Char Char Ch Char Char Char,ARM footnote Text,Footnote Text Char2,Cha,foot,Car,fn,ft"/>
    <w:basedOn w:val="Normal"/>
    <w:link w:val="FootnoteTextChar"/>
    <w:uiPriority w:val="99"/>
    <w:unhideWhenUsed/>
    <w:qFormat/>
    <w:rsid w:val="003C0CA3"/>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2 Char,Cha Char,foot Char"/>
    <w:basedOn w:val="DefaultParagraphFont"/>
    <w:link w:val="FootnoteText"/>
    <w:uiPriority w:val="99"/>
    <w:rsid w:val="003C0CA3"/>
    <w:rPr>
      <w:rFonts w:ascii="Calibri" w:eastAsia="Calibri" w:hAnsi="Calibri" w:cs="Calibri"/>
      <w:sz w:val="20"/>
      <w:szCs w:val="20"/>
    </w:rPr>
  </w:style>
  <w:style w:type="character" w:styleId="FootnoteReference">
    <w:name w:val="footnote reference"/>
    <w:aliases w:val="Footnote,Footnote text,ftref,BearingPoint,16 Point,Superscript 6 Point,fr,Footnote Text1,f,(NECG) Footnote Reference,BVI fnr,footnote ref,Footnote Text Char Char Char Char Char Char Ch Char Char Char Char Char Char C,Ref,10 p"/>
    <w:basedOn w:val="DefaultParagraphFont"/>
    <w:uiPriority w:val="99"/>
    <w:unhideWhenUsed/>
    <w:qFormat/>
    <w:rsid w:val="003C0CA3"/>
    <w:rPr>
      <w:vertAlign w:val="superscript"/>
    </w:rPr>
  </w:style>
  <w:style w:type="paragraph" w:styleId="NormalWeb">
    <w:name w:val="Normal (Web)"/>
    <w:basedOn w:val="Normal"/>
    <w:uiPriority w:val="99"/>
    <w:unhideWhenUsed/>
    <w:rsid w:val="009831F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ullet,bullet 1,List Paragraph1,List Paragraph11,List Paragraph12,List Paragraph2,Thang2,VNA - List Paragraph,1.,Table Sequence,lp1,lp11,List Paragraph 1,My checklist,Dot 1,List Paragraph 1.,List Paragraph Char Char,b1,Number_1,Level 2,a)"/>
    <w:basedOn w:val="Normal"/>
    <w:link w:val="ListParagraphChar"/>
    <w:uiPriority w:val="34"/>
    <w:qFormat/>
    <w:rsid w:val="009831F1"/>
    <w:pPr>
      <w:ind w:left="720"/>
      <w:contextualSpacing/>
    </w:pPr>
  </w:style>
  <w:style w:type="character" w:customStyle="1" w:styleId="ListParagraphChar">
    <w:name w:val="List Paragraph Char"/>
    <w:aliases w:val="bullet Char,bullet 1 Char,List Paragraph1 Char,List Paragraph11 Char,List Paragraph12 Char,List Paragraph2 Char,Thang2 Char,VNA - List Paragraph Char,1. Char,Table Sequence Char,lp1 Char,lp11 Char,List Paragraph 1 Char,Dot 1 Char"/>
    <w:basedOn w:val="DefaultParagraphFont"/>
    <w:link w:val="ListParagraph"/>
    <w:uiPriority w:val="34"/>
    <w:qFormat/>
    <w:locked/>
    <w:rsid w:val="009831F1"/>
    <w:rPr>
      <w:rFonts w:ascii="Calibri" w:eastAsia="Calibri" w:hAnsi="Calibri" w:cs="Calibri"/>
    </w:rPr>
  </w:style>
  <w:style w:type="character" w:styleId="Hyperlink">
    <w:name w:val="Hyperlink"/>
    <w:basedOn w:val="DefaultParagraphFont"/>
    <w:uiPriority w:val="99"/>
    <w:semiHidden/>
    <w:unhideWhenUsed/>
    <w:rsid w:val="00EC5360"/>
    <w:rPr>
      <w:color w:val="0000FF"/>
      <w:u w:val="single"/>
    </w:rPr>
  </w:style>
  <w:style w:type="paragraph" w:styleId="BalloonText">
    <w:name w:val="Balloon Text"/>
    <w:basedOn w:val="Normal"/>
    <w:link w:val="BalloonTextChar"/>
    <w:uiPriority w:val="99"/>
    <w:semiHidden/>
    <w:unhideWhenUsed/>
    <w:rsid w:val="004E6B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B3C"/>
    <w:rPr>
      <w:rFonts w:ascii="Segoe UI" w:eastAsia="Calibri" w:hAnsi="Segoe UI" w:cs="Segoe UI"/>
      <w:sz w:val="18"/>
      <w:szCs w:val="18"/>
    </w:rPr>
  </w:style>
  <w:style w:type="character" w:styleId="CommentReference">
    <w:name w:val="annotation reference"/>
    <w:basedOn w:val="DefaultParagraphFont"/>
    <w:unhideWhenUsed/>
    <w:rsid w:val="0033382D"/>
    <w:rPr>
      <w:sz w:val="16"/>
      <w:szCs w:val="16"/>
    </w:rPr>
  </w:style>
  <w:style w:type="paragraph" w:styleId="CommentText">
    <w:name w:val="annotation text"/>
    <w:basedOn w:val="Normal"/>
    <w:link w:val="CommentTextChar"/>
    <w:uiPriority w:val="99"/>
    <w:unhideWhenUsed/>
    <w:rsid w:val="0033382D"/>
    <w:pPr>
      <w:spacing w:line="240" w:lineRule="auto"/>
    </w:pPr>
    <w:rPr>
      <w:sz w:val="20"/>
      <w:szCs w:val="20"/>
    </w:rPr>
  </w:style>
  <w:style w:type="character" w:customStyle="1" w:styleId="CommentTextChar">
    <w:name w:val="Comment Text Char"/>
    <w:basedOn w:val="DefaultParagraphFont"/>
    <w:link w:val="CommentText"/>
    <w:uiPriority w:val="99"/>
    <w:rsid w:val="0033382D"/>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33382D"/>
    <w:rPr>
      <w:b/>
      <w:bCs/>
    </w:rPr>
  </w:style>
  <w:style w:type="character" w:customStyle="1" w:styleId="CommentSubjectChar">
    <w:name w:val="Comment Subject Char"/>
    <w:basedOn w:val="CommentTextChar"/>
    <w:link w:val="CommentSubject"/>
    <w:uiPriority w:val="99"/>
    <w:semiHidden/>
    <w:rsid w:val="0033382D"/>
    <w:rPr>
      <w:rFonts w:ascii="Calibri" w:eastAsia="Calibri" w:hAnsi="Calibri" w:cs="Calibri"/>
      <w:b/>
      <w:bCs/>
      <w:sz w:val="20"/>
      <w:szCs w:val="20"/>
    </w:rPr>
  </w:style>
  <w:style w:type="paragraph" w:styleId="Revision">
    <w:name w:val="Revision"/>
    <w:hidden/>
    <w:uiPriority w:val="99"/>
    <w:semiHidden/>
    <w:rsid w:val="0033382D"/>
    <w:pPr>
      <w:spacing w:after="0" w:line="240" w:lineRule="auto"/>
    </w:pPr>
    <w:rPr>
      <w:rFonts w:ascii="Calibri" w:eastAsia="Calibri" w:hAnsi="Calibri" w:cs="Calibri"/>
    </w:rPr>
  </w:style>
  <w:style w:type="paragraph" w:styleId="Header">
    <w:name w:val="header"/>
    <w:basedOn w:val="Normal"/>
    <w:link w:val="HeaderChar"/>
    <w:uiPriority w:val="99"/>
    <w:unhideWhenUsed/>
    <w:rsid w:val="003E07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0720"/>
    <w:rPr>
      <w:rFonts w:ascii="Calibri" w:eastAsia="Calibri" w:hAnsi="Calibri" w:cs="Calibri"/>
    </w:rPr>
  </w:style>
  <w:style w:type="paragraph" w:styleId="Footer">
    <w:name w:val="footer"/>
    <w:basedOn w:val="Normal"/>
    <w:link w:val="FooterChar"/>
    <w:uiPriority w:val="99"/>
    <w:unhideWhenUsed/>
    <w:rsid w:val="003E07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0720"/>
    <w:rPr>
      <w:rFonts w:ascii="Calibri" w:eastAsia="Calibri" w:hAnsi="Calibri" w:cs="Calibri"/>
    </w:rPr>
  </w:style>
  <w:style w:type="character" w:customStyle="1" w:styleId="normalchar">
    <w:name w:val="normal__char"/>
    <w:basedOn w:val="DefaultParagraphFont"/>
    <w:rsid w:val="000A1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725995">
      <w:bodyDiv w:val="1"/>
      <w:marLeft w:val="0"/>
      <w:marRight w:val="0"/>
      <w:marTop w:val="0"/>
      <w:marBottom w:val="0"/>
      <w:divBdr>
        <w:top w:val="none" w:sz="0" w:space="0" w:color="auto"/>
        <w:left w:val="none" w:sz="0" w:space="0" w:color="auto"/>
        <w:bottom w:val="none" w:sz="0" w:space="0" w:color="auto"/>
        <w:right w:val="none" w:sz="0" w:space="0" w:color="auto"/>
      </w:divBdr>
    </w:div>
    <w:div w:id="80119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81AEE-0E01-4106-BC10-2E7DE0256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10430</Words>
  <Characters>59455</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 Tran Thuy An (PC)</dc:creator>
  <cp:keywords/>
  <dc:description/>
  <cp:lastModifiedBy>Dell XPS 13</cp:lastModifiedBy>
  <cp:revision>34</cp:revision>
  <cp:lastPrinted>2025-08-04T12:08:00Z</cp:lastPrinted>
  <dcterms:created xsi:type="dcterms:W3CDTF">2025-08-06T13:02:00Z</dcterms:created>
  <dcterms:modified xsi:type="dcterms:W3CDTF">2025-08-07T18:01:00Z</dcterms:modified>
</cp:coreProperties>
</file>